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X="-540" w:tblpY="1141"/>
        <w:tblW w:w="10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53"/>
        <w:gridCol w:w="1137"/>
        <w:gridCol w:w="2995"/>
        <w:gridCol w:w="1698"/>
        <w:gridCol w:w="722"/>
        <w:gridCol w:w="630"/>
        <w:gridCol w:w="1560"/>
      </w:tblGrid>
      <w:tr w:rsidR="004A3DA8" w14:paraId="33FC8A2A" w14:textId="77777777" w:rsidTr="00186465">
        <w:trPr>
          <w:trHeight w:val="576"/>
        </w:trPr>
        <w:tc>
          <w:tcPr>
            <w:tcW w:w="1653" w:type="dxa"/>
            <w:vMerge w:val="restart"/>
            <w:tcBorders>
              <w:top w:val="nil"/>
              <w:left w:val="nil"/>
              <w:right w:val="nil"/>
            </w:tcBorders>
          </w:tcPr>
          <w:p w14:paraId="7733C63F" w14:textId="0D3AAD8F" w:rsidR="00435C83" w:rsidRDefault="00435C83" w:rsidP="00186465"/>
        </w:tc>
        <w:tc>
          <w:tcPr>
            <w:tcW w:w="1137" w:type="dxa"/>
            <w:tcBorders>
              <w:top w:val="single" w:sz="12" w:space="0" w:color="auto"/>
              <w:left w:val="nil"/>
            </w:tcBorders>
            <w:vAlign w:val="center"/>
          </w:tcPr>
          <w:p w14:paraId="18495DE5" w14:textId="21BEEAEE" w:rsidR="00435C83" w:rsidRPr="00C96D04" w:rsidRDefault="00435C83" w:rsidP="00186465">
            <w:pPr>
              <w:jc w:val="center"/>
              <w:rPr>
                <w:rFonts w:cstheme="minorHAnsi"/>
                <w:sz w:val="24"/>
                <w:szCs w:val="24"/>
              </w:rPr>
            </w:pPr>
            <w:r w:rsidRPr="00C96D04">
              <w:rPr>
                <w:rFonts w:cstheme="minorHAnsi"/>
                <w:b/>
                <w:bCs/>
                <w:sz w:val="24"/>
                <w:szCs w:val="24"/>
              </w:rPr>
              <w:t>Title</w:t>
            </w:r>
            <w:r w:rsidRPr="00C96D04">
              <w:rPr>
                <w:rFonts w:cstheme="minorHAnsi"/>
                <w:sz w:val="24"/>
                <w:szCs w:val="24"/>
              </w:rPr>
              <w:t>:</w:t>
            </w:r>
          </w:p>
        </w:tc>
        <w:tc>
          <w:tcPr>
            <w:tcW w:w="4693" w:type="dxa"/>
            <w:gridSpan w:val="2"/>
            <w:tcBorders>
              <w:top w:val="single" w:sz="12" w:space="0" w:color="auto"/>
            </w:tcBorders>
            <w:vAlign w:val="center"/>
          </w:tcPr>
          <w:p w14:paraId="51A3C92C" w14:textId="65F1DB21" w:rsidR="00435C83" w:rsidRPr="00C96D04" w:rsidRDefault="00EC3B25" w:rsidP="00186465">
            <w:pPr>
              <w:jc w:val="center"/>
              <w:rPr>
                <w:rFonts w:cstheme="minorHAnsi"/>
              </w:rPr>
            </w:pPr>
            <w:r>
              <w:rPr>
                <w:rFonts w:cstheme="minorHAnsi"/>
              </w:rPr>
              <w:t>POSTMORTEM EXAMINATION LEVEL</w:t>
            </w:r>
          </w:p>
        </w:tc>
        <w:tc>
          <w:tcPr>
            <w:tcW w:w="1352" w:type="dxa"/>
            <w:gridSpan w:val="2"/>
            <w:tcBorders>
              <w:top w:val="single" w:sz="12" w:space="0" w:color="auto"/>
            </w:tcBorders>
            <w:vAlign w:val="center"/>
          </w:tcPr>
          <w:p w14:paraId="1369728E" w14:textId="00B7D1AC" w:rsidR="00435C83" w:rsidRPr="00C96D04" w:rsidRDefault="00435C83" w:rsidP="00186465">
            <w:pPr>
              <w:jc w:val="center"/>
              <w:rPr>
                <w:rFonts w:cstheme="minorHAnsi"/>
                <w:sz w:val="24"/>
                <w:szCs w:val="24"/>
              </w:rPr>
            </w:pPr>
            <w:r w:rsidRPr="00C96D04">
              <w:rPr>
                <w:rFonts w:cstheme="minorHAnsi"/>
                <w:b/>
                <w:bCs/>
                <w:sz w:val="24"/>
                <w:szCs w:val="24"/>
              </w:rPr>
              <w:t>Policy #</w:t>
            </w:r>
          </w:p>
        </w:tc>
        <w:tc>
          <w:tcPr>
            <w:tcW w:w="1560" w:type="dxa"/>
            <w:tcBorders>
              <w:top w:val="single" w:sz="12" w:space="0" w:color="auto"/>
              <w:right w:val="single" w:sz="12" w:space="0" w:color="auto"/>
            </w:tcBorders>
            <w:vAlign w:val="center"/>
          </w:tcPr>
          <w:p w14:paraId="291C0BC7" w14:textId="2C6C8488" w:rsidR="00435C83" w:rsidRPr="00C96D04" w:rsidRDefault="00E879F6" w:rsidP="00186465">
            <w:pPr>
              <w:jc w:val="center"/>
              <w:rPr>
                <w:rFonts w:cstheme="minorHAnsi"/>
                <w:sz w:val="24"/>
                <w:szCs w:val="24"/>
              </w:rPr>
            </w:pPr>
            <w:r>
              <w:rPr>
                <w:rFonts w:cstheme="minorHAnsi"/>
                <w:sz w:val="24"/>
                <w:szCs w:val="24"/>
              </w:rPr>
              <w:t>MO.1.02</w:t>
            </w:r>
          </w:p>
        </w:tc>
      </w:tr>
      <w:tr w:rsidR="00882C0B" w14:paraId="053E9FC0" w14:textId="71F50D38" w:rsidTr="00C3080A">
        <w:trPr>
          <w:trHeight w:val="443"/>
        </w:trPr>
        <w:tc>
          <w:tcPr>
            <w:tcW w:w="1653" w:type="dxa"/>
            <w:vMerge/>
            <w:tcBorders>
              <w:left w:val="nil"/>
              <w:right w:val="nil"/>
            </w:tcBorders>
          </w:tcPr>
          <w:p w14:paraId="7A4D41EC" w14:textId="77777777" w:rsidR="00882C0B" w:rsidRDefault="00882C0B" w:rsidP="00186465"/>
        </w:tc>
        <w:tc>
          <w:tcPr>
            <w:tcW w:w="1137" w:type="dxa"/>
            <w:tcBorders>
              <w:left w:val="nil"/>
            </w:tcBorders>
            <w:vAlign w:val="center"/>
          </w:tcPr>
          <w:p w14:paraId="00E704AE" w14:textId="17FA2DB3" w:rsidR="00882C0B" w:rsidRPr="00C96D04" w:rsidRDefault="00882C0B" w:rsidP="00186465">
            <w:pPr>
              <w:jc w:val="center"/>
              <w:rPr>
                <w:rFonts w:cstheme="minorHAnsi"/>
                <w:sz w:val="24"/>
                <w:szCs w:val="24"/>
              </w:rPr>
            </w:pPr>
            <w:r w:rsidRPr="00C96D04">
              <w:rPr>
                <w:rFonts w:cstheme="minorHAnsi"/>
                <w:b/>
                <w:bCs/>
                <w:sz w:val="24"/>
                <w:szCs w:val="24"/>
              </w:rPr>
              <w:t>Division:</w:t>
            </w:r>
          </w:p>
        </w:tc>
        <w:tc>
          <w:tcPr>
            <w:tcW w:w="4693" w:type="dxa"/>
            <w:gridSpan w:val="2"/>
            <w:vAlign w:val="center"/>
          </w:tcPr>
          <w:p w14:paraId="39AB4A1F" w14:textId="19DE1B56" w:rsidR="00882C0B" w:rsidRPr="00C96D04" w:rsidRDefault="00882C0B" w:rsidP="00186465">
            <w:pPr>
              <w:jc w:val="center"/>
              <w:rPr>
                <w:rFonts w:cstheme="minorHAnsi"/>
              </w:rPr>
            </w:pPr>
            <w:r>
              <w:rPr>
                <w:rFonts w:cstheme="minorHAnsi"/>
              </w:rPr>
              <w:t>Pathology, Investigation</w:t>
            </w:r>
          </w:p>
        </w:tc>
        <w:tc>
          <w:tcPr>
            <w:tcW w:w="1352" w:type="dxa"/>
            <w:gridSpan w:val="2"/>
            <w:vAlign w:val="center"/>
          </w:tcPr>
          <w:p w14:paraId="7B4768F7" w14:textId="53EAA651" w:rsidR="00882C0B" w:rsidRPr="00C96D04" w:rsidRDefault="00882C0B" w:rsidP="00186465">
            <w:pPr>
              <w:jc w:val="center"/>
              <w:rPr>
                <w:rFonts w:cstheme="minorHAnsi"/>
                <w:b/>
                <w:bCs/>
                <w:sz w:val="24"/>
                <w:szCs w:val="24"/>
              </w:rPr>
            </w:pPr>
            <w:r w:rsidRPr="00C96D04">
              <w:rPr>
                <w:rFonts w:cstheme="minorHAnsi"/>
                <w:b/>
                <w:bCs/>
                <w:sz w:val="24"/>
                <w:szCs w:val="24"/>
              </w:rPr>
              <w:t>Page:</w:t>
            </w:r>
          </w:p>
        </w:tc>
        <w:tc>
          <w:tcPr>
            <w:tcW w:w="1560" w:type="dxa"/>
            <w:tcBorders>
              <w:right w:val="single" w:sz="12" w:space="0" w:color="auto"/>
            </w:tcBorders>
            <w:vAlign w:val="center"/>
          </w:tcPr>
          <w:p w14:paraId="61090977" w14:textId="67E0ECB8" w:rsidR="00882C0B" w:rsidRPr="00882C0B" w:rsidRDefault="00882C0B" w:rsidP="00882C0B">
            <w:pPr>
              <w:jc w:val="center"/>
              <w:rPr>
                <w:rFonts w:cstheme="minorHAnsi"/>
              </w:rPr>
            </w:pPr>
            <w:r w:rsidRPr="00882C0B">
              <w:rPr>
                <w:rFonts w:cstheme="minorHAnsi"/>
              </w:rPr>
              <w:t xml:space="preserve">Page </w:t>
            </w:r>
            <w:r w:rsidRPr="00882C0B">
              <w:rPr>
                <w:rFonts w:cstheme="minorHAnsi"/>
              </w:rPr>
              <w:fldChar w:fldCharType="begin"/>
            </w:r>
            <w:r w:rsidRPr="00882C0B">
              <w:rPr>
                <w:rFonts w:cstheme="minorHAnsi"/>
              </w:rPr>
              <w:instrText xml:space="preserve"> PAGE  \* Arabic  \* MERGEFORMAT </w:instrText>
            </w:r>
            <w:r w:rsidRPr="00882C0B">
              <w:rPr>
                <w:rFonts w:cstheme="minorHAnsi"/>
              </w:rPr>
              <w:fldChar w:fldCharType="separate"/>
            </w:r>
            <w:r w:rsidR="009C498D">
              <w:rPr>
                <w:rFonts w:cstheme="minorHAnsi"/>
                <w:noProof/>
              </w:rPr>
              <w:t>1</w:t>
            </w:r>
            <w:r w:rsidRPr="00882C0B">
              <w:rPr>
                <w:rFonts w:cstheme="minorHAnsi"/>
              </w:rPr>
              <w:fldChar w:fldCharType="end"/>
            </w:r>
            <w:r w:rsidRPr="00882C0B">
              <w:rPr>
                <w:rFonts w:cstheme="minorHAnsi"/>
              </w:rPr>
              <w:t xml:space="preserve"> of </w:t>
            </w:r>
            <w:r w:rsidRPr="00882C0B">
              <w:rPr>
                <w:rFonts w:cstheme="minorHAnsi"/>
              </w:rPr>
              <w:fldChar w:fldCharType="begin"/>
            </w:r>
            <w:r w:rsidRPr="00882C0B">
              <w:rPr>
                <w:rFonts w:cstheme="minorHAnsi"/>
              </w:rPr>
              <w:instrText xml:space="preserve"> NUMPAGES  \* Arabic  \* MERGEFORMAT </w:instrText>
            </w:r>
            <w:r w:rsidRPr="00882C0B">
              <w:rPr>
                <w:rFonts w:cstheme="minorHAnsi"/>
              </w:rPr>
              <w:fldChar w:fldCharType="separate"/>
            </w:r>
            <w:r w:rsidR="009C498D">
              <w:rPr>
                <w:rFonts w:cstheme="minorHAnsi"/>
                <w:noProof/>
              </w:rPr>
              <w:t>3</w:t>
            </w:r>
            <w:r w:rsidRPr="00882C0B">
              <w:rPr>
                <w:rFonts w:cstheme="minorHAnsi"/>
              </w:rPr>
              <w:fldChar w:fldCharType="end"/>
            </w:r>
          </w:p>
        </w:tc>
      </w:tr>
      <w:tr w:rsidR="00F059F0" w14:paraId="39022FCF" w14:textId="078DB152" w:rsidTr="00F8353E">
        <w:trPr>
          <w:trHeight w:val="668"/>
        </w:trPr>
        <w:tc>
          <w:tcPr>
            <w:tcW w:w="2790" w:type="dxa"/>
            <w:gridSpan w:val="2"/>
            <w:tcBorders>
              <w:left w:val="single" w:sz="12" w:space="0" w:color="auto"/>
            </w:tcBorders>
            <w:vAlign w:val="center"/>
          </w:tcPr>
          <w:p w14:paraId="19C4849A" w14:textId="05B7BFA5" w:rsidR="00F059F0" w:rsidRPr="00C96D04" w:rsidRDefault="00F059F0" w:rsidP="00186465">
            <w:pPr>
              <w:jc w:val="center"/>
              <w:rPr>
                <w:rFonts w:cstheme="minorHAnsi"/>
                <w:b/>
                <w:bCs/>
                <w:sz w:val="24"/>
                <w:szCs w:val="24"/>
              </w:rPr>
            </w:pPr>
            <w:r w:rsidRPr="00C96D04">
              <w:rPr>
                <w:rFonts w:cstheme="minorHAnsi"/>
                <w:b/>
                <w:bCs/>
                <w:sz w:val="24"/>
                <w:szCs w:val="24"/>
              </w:rPr>
              <w:t>Coroner Signature:</w:t>
            </w:r>
          </w:p>
        </w:tc>
        <w:tc>
          <w:tcPr>
            <w:tcW w:w="2995" w:type="dxa"/>
            <w:vAlign w:val="center"/>
          </w:tcPr>
          <w:p w14:paraId="231FC0E5" w14:textId="58E811D0" w:rsidR="00F059F0" w:rsidRPr="00C96D04" w:rsidRDefault="00F059F0" w:rsidP="00F8353E">
            <w:pPr>
              <w:jc w:val="center"/>
              <w:rPr>
                <w:rFonts w:cstheme="minorHAnsi"/>
              </w:rPr>
            </w:pPr>
          </w:p>
        </w:tc>
        <w:tc>
          <w:tcPr>
            <w:tcW w:w="2420" w:type="dxa"/>
            <w:gridSpan w:val="2"/>
            <w:tcBorders>
              <w:right w:val="single" w:sz="4" w:space="0" w:color="auto"/>
            </w:tcBorders>
            <w:vAlign w:val="center"/>
          </w:tcPr>
          <w:p w14:paraId="4AFF2383" w14:textId="6123D5A0" w:rsidR="00F059F0" w:rsidRPr="00C96D04" w:rsidRDefault="00F059F0" w:rsidP="00186465">
            <w:pPr>
              <w:jc w:val="center"/>
              <w:rPr>
                <w:rFonts w:cstheme="minorHAnsi"/>
                <w:b/>
                <w:bCs/>
                <w:sz w:val="24"/>
                <w:szCs w:val="24"/>
              </w:rPr>
            </w:pPr>
            <w:r w:rsidRPr="00C96D04">
              <w:rPr>
                <w:rFonts w:cstheme="minorHAnsi"/>
                <w:b/>
                <w:bCs/>
                <w:sz w:val="24"/>
                <w:szCs w:val="24"/>
              </w:rPr>
              <w:t>NAME Reference:</w:t>
            </w:r>
          </w:p>
        </w:tc>
        <w:tc>
          <w:tcPr>
            <w:tcW w:w="2190" w:type="dxa"/>
            <w:gridSpan w:val="2"/>
            <w:tcBorders>
              <w:right w:val="single" w:sz="12" w:space="0" w:color="auto"/>
            </w:tcBorders>
            <w:vAlign w:val="center"/>
          </w:tcPr>
          <w:p w14:paraId="61D8405F" w14:textId="0ECF2DF6" w:rsidR="00F059F0" w:rsidRPr="00C96D04" w:rsidRDefault="00CD0C53" w:rsidP="00F8353E">
            <w:pPr>
              <w:jc w:val="center"/>
              <w:rPr>
                <w:rFonts w:cstheme="minorHAnsi"/>
              </w:rPr>
            </w:pPr>
            <w:r>
              <w:rPr>
                <w:rFonts w:cstheme="minorHAnsi"/>
              </w:rPr>
              <w:t>B1j,</w:t>
            </w:r>
            <w:r w:rsidR="00F158A8">
              <w:rPr>
                <w:rFonts w:cstheme="minorHAnsi"/>
              </w:rPr>
              <w:t>C6b</w:t>
            </w:r>
          </w:p>
        </w:tc>
      </w:tr>
      <w:tr w:rsidR="00F059F0" w14:paraId="699B9FF3" w14:textId="77777777" w:rsidTr="00F8353E">
        <w:trPr>
          <w:trHeight w:val="740"/>
        </w:trPr>
        <w:tc>
          <w:tcPr>
            <w:tcW w:w="2790" w:type="dxa"/>
            <w:gridSpan w:val="2"/>
            <w:tcBorders>
              <w:left w:val="single" w:sz="12" w:space="0" w:color="auto"/>
              <w:bottom w:val="single" w:sz="12" w:space="0" w:color="auto"/>
            </w:tcBorders>
            <w:vAlign w:val="center"/>
          </w:tcPr>
          <w:p w14:paraId="6A3AE111" w14:textId="3757DAD4" w:rsidR="00F059F0" w:rsidRPr="00C96D04" w:rsidRDefault="00F059F0" w:rsidP="00186465">
            <w:pPr>
              <w:jc w:val="center"/>
              <w:rPr>
                <w:rFonts w:cstheme="minorHAnsi"/>
                <w:b/>
                <w:bCs/>
                <w:sz w:val="24"/>
                <w:szCs w:val="24"/>
              </w:rPr>
            </w:pPr>
            <w:r w:rsidRPr="00C96D04">
              <w:rPr>
                <w:rFonts w:cstheme="minorHAnsi"/>
                <w:b/>
                <w:bCs/>
                <w:sz w:val="24"/>
                <w:szCs w:val="24"/>
              </w:rPr>
              <w:t>Approved/Revised Date:</w:t>
            </w:r>
          </w:p>
        </w:tc>
        <w:tc>
          <w:tcPr>
            <w:tcW w:w="2995" w:type="dxa"/>
            <w:tcBorders>
              <w:bottom w:val="single" w:sz="12" w:space="0" w:color="auto"/>
            </w:tcBorders>
            <w:vAlign w:val="center"/>
          </w:tcPr>
          <w:p w14:paraId="7A2C4A96" w14:textId="12DDDDDB" w:rsidR="00F059F0" w:rsidRPr="00C96D04" w:rsidRDefault="003747F8" w:rsidP="00F8353E">
            <w:pPr>
              <w:jc w:val="center"/>
              <w:rPr>
                <w:rFonts w:cstheme="minorHAnsi"/>
                <w:b/>
                <w:bCs/>
                <w:sz w:val="24"/>
                <w:szCs w:val="24"/>
              </w:rPr>
            </w:pPr>
            <w:r>
              <w:rPr>
                <w:noProof/>
                <w:sz w:val="24"/>
                <w:szCs w:val="24"/>
              </w:rPr>
              <w:drawing>
                <wp:anchor distT="0" distB="0" distL="114300" distR="114300" simplePos="0" relativeHeight="251660288" behindDoc="1" locked="0" layoutInCell="1" allowOverlap="1" wp14:anchorId="5A820054" wp14:editId="6494DA78">
                  <wp:simplePos x="0" y="0"/>
                  <wp:positionH relativeFrom="column">
                    <wp:posOffset>-523875</wp:posOffset>
                  </wp:positionH>
                  <wp:positionV relativeFrom="page">
                    <wp:posOffset>-650240</wp:posOffset>
                  </wp:positionV>
                  <wp:extent cx="2657475" cy="664845"/>
                  <wp:effectExtent l="0" t="0" r="9525" b="190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57475" cy="664845"/>
                          </a:xfrm>
                          <a:prstGeom prst="rect">
                            <a:avLst/>
                          </a:prstGeom>
                        </pic:spPr>
                      </pic:pic>
                    </a:graphicData>
                  </a:graphic>
                  <wp14:sizeRelH relativeFrom="page">
                    <wp14:pctWidth>0</wp14:pctWidth>
                  </wp14:sizeRelH>
                  <wp14:sizeRelV relativeFrom="page">
                    <wp14:pctHeight>0</wp14:pctHeight>
                  </wp14:sizeRelV>
                </wp:anchor>
              </w:drawing>
            </w:r>
            <w:r>
              <w:rPr>
                <w:rFonts w:cstheme="minorHAnsi"/>
                <w:b/>
                <w:bCs/>
                <w:color w:val="0070C0"/>
                <w:sz w:val="24"/>
                <w:szCs w:val="24"/>
              </w:rPr>
              <w:t>02-20-2024</w:t>
            </w:r>
          </w:p>
        </w:tc>
        <w:tc>
          <w:tcPr>
            <w:tcW w:w="2420" w:type="dxa"/>
            <w:gridSpan w:val="2"/>
            <w:tcBorders>
              <w:bottom w:val="single" w:sz="12" w:space="0" w:color="auto"/>
            </w:tcBorders>
            <w:vAlign w:val="center"/>
          </w:tcPr>
          <w:p w14:paraId="4F59EF38" w14:textId="05561340" w:rsidR="00F059F0" w:rsidRPr="00C96D04" w:rsidRDefault="00F059F0" w:rsidP="00186465">
            <w:pPr>
              <w:jc w:val="center"/>
              <w:rPr>
                <w:rFonts w:cstheme="minorHAnsi"/>
                <w:b/>
                <w:bCs/>
                <w:sz w:val="24"/>
                <w:szCs w:val="24"/>
              </w:rPr>
            </w:pPr>
            <w:r w:rsidRPr="00C96D04">
              <w:rPr>
                <w:rFonts w:cstheme="minorHAnsi"/>
                <w:b/>
                <w:bCs/>
                <w:sz w:val="24"/>
                <w:szCs w:val="24"/>
              </w:rPr>
              <w:t>IACME Reference:</w:t>
            </w:r>
          </w:p>
        </w:tc>
        <w:tc>
          <w:tcPr>
            <w:tcW w:w="2190" w:type="dxa"/>
            <w:gridSpan w:val="2"/>
            <w:tcBorders>
              <w:bottom w:val="single" w:sz="12" w:space="0" w:color="auto"/>
              <w:right w:val="single" w:sz="12" w:space="0" w:color="auto"/>
            </w:tcBorders>
            <w:vAlign w:val="center"/>
          </w:tcPr>
          <w:p w14:paraId="16CA4A93" w14:textId="1D51455A" w:rsidR="00F059F0" w:rsidRPr="00C96D04" w:rsidRDefault="00CD0C53" w:rsidP="00F8353E">
            <w:pPr>
              <w:jc w:val="center"/>
              <w:rPr>
                <w:rFonts w:cstheme="minorHAnsi"/>
              </w:rPr>
            </w:pPr>
            <w:r>
              <w:rPr>
                <w:rFonts w:cstheme="minorHAnsi"/>
              </w:rPr>
              <w:t>A5</w:t>
            </w:r>
            <w:r w:rsidR="00DD2A0C">
              <w:rPr>
                <w:rFonts w:cstheme="minorHAnsi"/>
              </w:rPr>
              <w:t>d</w:t>
            </w:r>
            <w:r w:rsidR="00F158A8">
              <w:rPr>
                <w:rFonts w:cstheme="minorHAnsi"/>
              </w:rPr>
              <w:t>,</w:t>
            </w:r>
            <w:r w:rsidR="001C3196">
              <w:rPr>
                <w:rFonts w:cstheme="minorHAnsi"/>
              </w:rPr>
              <w:t>A5f,</w:t>
            </w:r>
            <w:r w:rsidR="003612EF">
              <w:rPr>
                <w:rFonts w:cstheme="minorHAnsi"/>
              </w:rPr>
              <w:t>A5g,</w:t>
            </w:r>
            <w:r w:rsidR="00F158A8">
              <w:rPr>
                <w:rFonts w:cstheme="minorHAnsi"/>
              </w:rPr>
              <w:t>C5b</w:t>
            </w:r>
            <w:r w:rsidR="009C498D">
              <w:rPr>
                <w:rFonts w:cstheme="minorHAnsi"/>
              </w:rPr>
              <w:t>,C5w</w:t>
            </w:r>
          </w:p>
        </w:tc>
      </w:tr>
    </w:tbl>
    <w:p w14:paraId="0B118C5D" w14:textId="1F210FA2" w:rsidR="00186465" w:rsidRDefault="004A3DA8">
      <w:r>
        <w:rPr>
          <w:noProof/>
        </w:rPr>
        <w:drawing>
          <wp:anchor distT="0" distB="0" distL="114300" distR="114300" simplePos="0" relativeHeight="251658240" behindDoc="0" locked="0" layoutInCell="1" allowOverlap="1" wp14:anchorId="29AB3DE7" wp14:editId="41D05D79">
            <wp:simplePos x="0" y="0"/>
            <wp:positionH relativeFrom="column">
              <wp:posOffset>-333375</wp:posOffset>
            </wp:positionH>
            <wp:positionV relativeFrom="paragraph">
              <wp:posOffset>-352425</wp:posOffset>
            </wp:positionV>
            <wp:extent cx="923925" cy="923925"/>
            <wp:effectExtent l="0" t="0" r="9525"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23925" cy="9239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357E527" w14:textId="36BE20C7" w:rsidR="00186465" w:rsidRDefault="00186465"/>
    <w:p w14:paraId="2BB15005" w14:textId="4C5797BF" w:rsidR="00211500" w:rsidRPr="00211500" w:rsidRDefault="00186465" w:rsidP="00211500">
      <w:pPr>
        <w:spacing w:before="161" w:line="276" w:lineRule="auto"/>
        <w:ind w:left="-540" w:right="144"/>
        <w:jc w:val="both"/>
        <w:textAlignment w:val="baseline"/>
        <w:rPr>
          <w:rFonts w:eastAsia="Times New Roman" w:cstheme="minorHAnsi"/>
          <w:color w:val="000000"/>
          <w:sz w:val="24"/>
          <w:szCs w:val="24"/>
        </w:rPr>
      </w:pPr>
      <w:r w:rsidRPr="00186465">
        <w:rPr>
          <w:rFonts w:eastAsia="Times New Roman" w:cstheme="minorHAnsi"/>
          <w:b/>
          <w:bCs/>
          <w:color w:val="000000"/>
          <w:sz w:val="24"/>
          <w:szCs w:val="24"/>
          <w:u w:val="single"/>
        </w:rPr>
        <w:t>POLICY</w:t>
      </w:r>
      <w:r w:rsidRPr="00186465">
        <w:rPr>
          <w:rFonts w:eastAsia="Times New Roman" w:cstheme="minorHAnsi"/>
          <w:color w:val="000000"/>
          <w:sz w:val="24"/>
          <w:szCs w:val="24"/>
        </w:rPr>
        <w:t>:</w:t>
      </w:r>
    </w:p>
    <w:p w14:paraId="52A94EE2" w14:textId="2BAA747F" w:rsidR="001412B6" w:rsidRDefault="00BF547A" w:rsidP="00F63255">
      <w:pPr>
        <w:rPr>
          <w:sz w:val="24"/>
          <w:szCs w:val="24"/>
        </w:rPr>
      </w:pPr>
      <w:r>
        <w:rPr>
          <w:sz w:val="24"/>
          <w:szCs w:val="24"/>
        </w:rPr>
        <w:t>T</w:t>
      </w:r>
      <w:r w:rsidR="00D92733">
        <w:rPr>
          <w:sz w:val="24"/>
          <w:szCs w:val="24"/>
        </w:rPr>
        <w:t>hrough the postmortem examination, t</w:t>
      </w:r>
      <w:r>
        <w:rPr>
          <w:sz w:val="24"/>
          <w:szCs w:val="24"/>
        </w:rPr>
        <w:t xml:space="preserve">he forensic pathologist </w:t>
      </w:r>
      <w:r w:rsidR="00D92733">
        <w:rPr>
          <w:sz w:val="24"/>
          <w:szCs w:val="24"/>
        </w:rPr>
        <w:t>shall document</w:t>
      </w:r>
      <w:r w:rsidR="009A1317">
        <w:rPr>
          <w:sz w:val="24"/>
          <w:szCs w:val="24"/>
        </w:rPr>
        <w:t xml:space="preserve"> cause and contributory factors of death,</w:t>
      </w:r>
      <w:r w:rsidR="00211500">
        <w:rPr>
          <w:sz w:val="24"/>
          <w:szCs w:val="24"/>
        </w:rPr>
        <w:t xml:space="preserve"> </w:t>
      </w:r>
      <w:r>
        <w:rPr>
          <w:sz w:val="24"/>
          <w:szCs w:val="24"/>
        </w:rPr>
        <w:t>disease and/or injury</w:t>
      </w:r>
      <w:r w:rsidR="009A1317">
        <w:rPr>
          <w:sz w:val="24"/>
          <w:szCs w:val="24"/>
        </w:rPr>
        <w:t>, to aid in determining</w:t>
      </w:r>
      <w:r w:rsidR="00211500">
        <w:rPr>
          <w:sz w:val="24"/>
          <w:szCs w:val="24"/>
        </w:rPr>
        <w:t xml:space="preserve"> </w:t>
      </w:r>
      <w:r w:rsidR="00D92733">
        <w:rPr>
          <w:sz w:val="24"/>
          <w:szCs w:val="24"/>
        </w:rPr>
        <w:t>the</w:t>
      </w:r>
      <w:r>
        <w:rPr>
          <w:sz w:val="24"/>
          <w:szCs w:val="24"/>
        </w:rPr>
        <w:t xml:space="preserve"> cause and manner of death. </w:t>
      </w:r>
      <w:r w:rsidR="004B74E1">
        <w:rPr>
          <w:sz w:val="24"/>
          <w:szCs w:val="24"/>
        </w:rPr>
        <w:t>The</w:t>
      </w:r>
      <w:r>
        <w:rPr>
          <w:sz w:val="24"/>
          <w:szCs w:val="24"/>
        </w:rPr>
        <w:t xml:space="preserve"> forensic pathologist shall operate</w:t>
      </w:r>
      <w:r w:rsidR="00AD0E0C">
        <w:rPr>
          <w:sz w:val="24"/>
          <w:szCs w:val="24"/>
        </w:rPr>
        <w:t xml:space="preserve"> in accordance with the guidelines and standards </w:t>
      </w:r>
      <w:r>
        <w:rPr>
          <w:sz w:val="24"/>
          <w:szCs w:val="24"/>
        </w:rPr>
        <w:t xml:space="preserve">set forth by </w:t>
      </w:r>
      <w:r w:rsidR="00AD0E0C">
        <w:rPr>
          <w:sz w:val="24"/>
          <w:szCs w:val="24"/>
        </w:rPr>
        <w:t>the College of American Pa</w:t>
      </w:r>
      <w:r w:rsidR="00F63255">
        <w:rPr>
          <w:sz w:val="24"/>
          <w:szCs w:val="24"/>
        </w:rPr>
        <w:t>thologists (</w:t>
      </w:r>
      <w:r>
        <w:rPr>
          <w:sz w:val="24"/>
          <w:szCs w:val="24"/>
        </w:rPr>
        <w:t>CAP</w:t>
      </w:r>
      <w:r w:rsidR="00F63255">
        <w:rPr>
          <w:sz w:val="24"/>
          <w:szCs w:val="24"/>
        </w:rPr>
        <w:t>)</w:t>
      </w:r>
      <w:r>
        <w:rPr>
          <w:sz w:val="24"/>
          <w:szCs w:val="24"/>
        </w:rPr>
        <w:t>,</w:t>
      </w:r>
      <w:r w:rsidR="00F63255">
        <w:rPr>
          <w:sz w:val="24"/>
          <w:szCs w:val="24"/>
        </w:rPr>
        <w:t xml:space="preserve"> the National Association of Medical Examiners</w:t>
      </w:r>
      <w:r>
        <w:rPr>
          <w:sz w:val="24"/>
          <w:szCs w:val="24"/>
        </w:rPr>
        <w:t xml:space="preserve"> </w:t>
      </w:r>
      <w:r w:rsidR="00F63255">
        <w:rPr>
          <w:sz w:val="24"/>
          <w:szCs w:val="24"/>
        </w:rPr>
        <w:t>(</w:t>
      </w:r>
      <w:r>
        <w:rPr>
          <w:sz w:val="24"/>
          <w:szCs w:val="24"/>
        </w:rPr>
        <w:t>NAME</w:t>
      </w:r>
      <w:r w:rsidR="00F63255">
        <w:rPr>
          <w:sz w:val="24"/>
          <w:szCs w:val="24"/>
        </w:rPr>
        <w:t>)</w:t>
      </w:r>
      <w:r>
        <w:rPr>
          <w:sz w:val="24"/>
          <w:szCs w:val="24"/>
        </w:rPr>
        <w:t xml:space="preserve">, </w:t>
      </w:r>
      <w:r w:rsidR="00730BFE">
        <w:rPr>
          <w:sz w:val="24"/>
          <w:szCs w:val="24"/>
        </w:rPr>
        <w:t>and the</w:t>
      </w:r>
      <w:r w:rsidR="00F63255">
        <w:rPr>
          <w:sz w:val="24"/>
          <w:szCs w:val="24"/>
        </w:rPr>
        <w:t xml:space="preserve"> International Association of Coroners and Medical Examiners (</w:t>
      </w:r>
      <w:r>
        <w:rPr>
          <w:sz w:val="24"/>
          <w:szCs w:val="24"/>
        </w:rPr>
        <w:t>IAC</w:t>
      </w:r>
      <w:r w:rsidR="00F63255">
        <w:rPr>
          <w:sz w:val="24"/>
          <w:szCs w:val="24"/>
        </w:rPr>
        <w:t>ME)</w:t>
      </w:r>
      <w:r>
        <w:rPr>
          <w:sz w:val="24"/>
          <w:szCs w:val="24"/>
        </w:rPr>
        <w:t>.</w:t>
      </w:r>
    </w:p>
    <w:p w14:paraId="27248999" w14:textId="078CA5F1" w:rsidR="005F4D1A" w:rsidRPr="00F63255" w:rsidRDefault="00360304" w:rsidP="00F63255">
      <w:pPr>
        <w:rPr>
          <w:sz w:val="24"/>
          <w:szCs w:val="24"/>
        </w:rPr>
      </w:pPr>
      <w:r>
        <w:rPr>
          <w:sz w:val="24"/>
          <w:szCs w:val="24"/>
        </w:rPr>
        <w:t>Consent of the</w:t>
      </w:r>
      <w:r w:rsidR="007D3EFF">
        <w:rPr>
          <w:sz w:val="24"/>
          <w:szCs w:val="24"/>
        </w:rPr>
        <w:t xml:space="preserve"> decedent’s</w:t>
      </w:r>
      <w:r>
        <w:rPr>
          <w:sz w:val="24"/>
          <w:szCs w:val="24"/>
        </w:rPr>
        <w:t xml:space="preserve"> legal next of kin/personal representative is not required for an autopsy to be performed, nor will preference or religious affiliation dictate the forensic pathologist’s decision to perform an autopsy. However, consideration shall be given to a religious</w:t>
      </w:r>
      <w:r w:rsidR="00CD0C53">
        <w:rPr>
          <w:sz w:val="24"/>
          <w:szCs w:val="24"/>
        </w:rPr>
        <w:t>/cultural</w:t>
      </w:r>
      <w:r>
        <w:rPr>
          <w:sz w:val="24"/>
          <w:szCs w:val="24"/>
        </w:rPr>
        <w:t xml:space="preserve"> objection, with a final decision</w:t>
      </w:r>
      <w:r w:rsidR="007D3EFF">
        <w:rPr>
          <w:sz w:val="24"/>
          <w:szCs w:val="24"/>
        </w:rPr>
        <w:t xml:space="preserve"> being</w:t>
      </w:r>
      <w:r>
        <w:rPr>
          <w:sz w:val="24"/>
          <w:szCs w:val="24"/>
        </w:rPr>
        <w:t xml:space="preserve"> made by forensic pathologist, in consultation with the </w:t>
      </w:r>
      <w:proofErr w:type="gramStart"/>
      <w:r>
        <w:rPr>
          <w:sz w:val="24"/>
          <w:szCs w:val="24"/>
        </w:rPr>
        <w:t>Coroner</w:t>
      </w:r>
      <w:proofErr w:type="gramEnd"/>
      <w:r>
        <w:rPr>
          <w:sz w:val="24"/>
          <w:szCs w:val="24"/>
        </w:rPr>
        <w:t>, and/or Chief Deputy Coroner.</w:t>
      </w:r>
    </w:p>
    <w:p w14:paraId="0480E994" w14:textId="608D742F" w:rsidR="001412B6" w:rsidRPr="001412B6" w:rsidRDefault="001412B6" w:rsidP="00186465">
      <w:pPr>
        <w:spacing w:before="161" w:line="276" w:lineRule="auto"/>
        <w:ind w:left="-540" w:right="144"/>
        <w:jc w:val="both"/>
        <w:textAlignment w:val="baseline"/>
        <w:rPr>
          <w:rFonts w:eastAsia="Times New Roman" w:cstheme="minorHAnsi"/>
          <w:b/>
          <w:bCs/>
          <w:color w:val="000000"/>
          <w:sz w:val="24"/>
          <w:szCs w:val="24"/>
        </w:rPr>
      </w:pPr>
    </w:p>
    <w:p w14:paraId="2DAF095D" w14:textId="2F8C551A" w:rsidR="001412B6" w:rsidRPr="00186465" w:rsidRDefault="001412B6" w:rsidP="00186465">
      <w:pPr>
        <w:spacing w:before="161" w:line="276" w:lineRule="auto"/>
        <w:ind w:left="-540" w:right="144"/>
        <w:jc w:val="both"/>
        <w:textAlignment w:val="baseline"/>
        <w:rPr>
          <w:rFonts w:eastAsia="Times New Roman" w:cstheme="minorHAnsi"/>
          <w:color w:val="000000"/>
          <w:sz w:val="24"/>
          <w:szCs w:val="24"/>
        </w:rPr>
      </w:pPr>
      <w:r w:rsidRPr="001412B6">
        <w:rPr>
          <w:rFonts w:eastAsia="Times New Roman" w:cstheme="minorHAnsi"/>
          <w:b/>
          <w:bCs/>
          <w:color w:val="000000"/>
          <w:sz w:val="24"/>
          <w:szCs w:val="24"/>
          <w:u w:val="single"/>
        </w:rPr>
        <w:t>PROCEDURE</w:t>
      </w:r>
      <w:r>
        <w:rPr>
          <w:rFonts w:eastAsia="Times New Roman" w:cstheme="minorHAnsi"/>
          <w:color w:val="000000"/>
          <w:sz w:val="24"/>
          <w:szCs w:val="24"/>
        </w:rPr>
        <w:t>:</w:t>
      </w:r>
    </w:p>
    <w:p w14:paraId="479968B3" w14:textId="2D0F6DF1" w:rsidR="00B30154" w:rsidRDefault="00F87F29" w:rsidP="00256AA4">
      <w:pPr>
        <w:pStyle w:val="ListParagraph"/>
        <w:numPr>
          <w:ilvl w:val="0"/>
          <w:numId w:val="1"/>
        </w:numPr>
        <w:ind w:left="180"/>
        <w:rPr>
          <w:b/>
          <w:bCs/>
          <w:sz w:val="24"/>
          <w:szCs w:val="24"/>
        </w:rPr>
      </w:pPr>
      <w:r>
        <w:rPr>
          <w:b/>
          <w:bCs/>
          <w:sz w:val="24"/>
          <w:szCs w:val="24"/>
        </w:rPr>
        <w:t xml:space="preserve">Criteria for </w:t>
      </w:r>
      <w:r w:rsidR="00B30154">
        <w:rPr>
          <w:b/>
          <w:bCs/>
          <w:sz w:val="24"/>
          <w:szCs w:val="24"/>
        </w:rPr>
        <w:t xml:space="preserve">Examination Level </w:t>
      </w:r>
      <w:r w:rsidR="00F158A8">
        <w:rPr>
          <w:b/>
          <w:bCs/>
          <w:sz w:val="24"/>
          <w:szCs w:val="24"/>
        </w:rPr>
        <w:t>Determination</w:t>
      </w:r>
      <w:r w:rsidR="00B30154">
        <w:rPr>
          <w:b/>
          <w:bCs/>
          <w:sz w:val="24"/>
          <w:szCs w:val="24"/>
        </w:rPr>
        <w:tab/>
      </w:r>
    </w:p>
    <w:p w14:paraId="74D81D81" w14:textId="77777777" w:rsidR="00BF547A" w:rsidRDefault="00BF547A" w:rsidP="00E633AE">
      <w:pPr>
        <w:pStyle w:val="ListParagraph"/>
        <w:numPr>
          <w:ilvl w:val="1"/>
          <w:numId w:val="1"/>
        </w:numPr>
        <w:ind w:left="900"/>
        <w:rPr>
          <w:sz w:val="24"/>
          <w:szCs w:val="24"/>
        </w:rPr>
      </w:pPr>
      <w:r>
        <w:rPr>
          <w:sz w:val="24"/>
          <w:szCs w:val="24"/>
        </w:rPr>
        <w:t>Evidence of trauma</w:t>
      </w:r>
    </w:p>
    <w:p w14:paraId="0FFAC2BD" w14:textId="2554CBE5" w:rsidR="00B30154" w:rsidRDefault="00B30154" w:rsidP="00E633AE">
      <w:pPr>
        <w:pStyle w:val="ListParagraph"/>
        <w:numPr>
          <w:ilvl w:val="1"/>
          <w:numId w:val="1"/>
        </w:numPr>
        <w:ind w:left="900"/>
        <w:rPr>
          <w:sz w:val="24"/>
          <w:szCs w:val="24"/>
        </w:rPr>
      </w:pPr>
      <w:r>
        <w:rPr>
          <w:sz w:val="24"/>
          <w:szCs w:val="24"/>
        </w:rPr>
        <w:t>Evidence of disease</w:t>
      </w:r>
    </w:p>
    <w:p w14:paraId="411EDDAB" w14:textId="615B907C" w:rsidR="008F7519" w:rsidRDefault="008F7519" w:rsidP="00E633AE">
      <w:pPr>
        <w:pStyle w:val="ListParagraph"/>
        <w:numPr>
          <w:ilvl w:val="1"/>
          <w:numId w:val="1"/>
        </w:numPr>
        <w:ind w:left="900"/>
        <w:rPr>
          <w:sz w:val="24"/>
          <w:szCs w:val="24"/>
        </w:rPr>
      </w:pPr>
      <w:r>
        <w:rPr>
          <w:sz w:val="24"/>
          <w:szCs w:val="24"/>
        </w:rPr>
        <w:t>Evidence and/or suspicion of illicit substances</w:t>
      </w:r>
    </w:p>
    <w:p w14:paraId="65981405" w14:textId="7055EF6A" w:rsidR="001C6B97" w:rsidRDefault="001C6B97" w:rsidP="00E633AE">
      <w:pPr>
        <w:pStyle w:val="ListParagraph"/>
        <w:numPr>
          <w:ilvl w:val="1"/>
          <w:numId w:val="1"/>
        </w:numPr>
        <w:ind w:left="900"/>
        <w:rPr>
          <w:sz w:val="24"/>
          <w:szCs w:val="24"/>
        </w:rPr>
      </w:pPr>
      <w:r>
        <w:rPr>
          <w:sz w:val="24"/>
          <w:szCs w:val="24"/>
        </w:rPr>
        <w:t>Circumstances surrounding the death</w:t>
      </w:r>
    </w:p>
    <w:p w14:paraId="2BCEB051" w14:textId="5545B1E1" w:rsidR="001C6B97" w:rsidRDefault="001C6B97" w:rsidP="00E633AE">
      <w:pPr>
        <w:pStyle w:val="ListParagraph"/>
        <w:numPr>
          <w:ilvl w:val="1"/>
          <w:numId w:val="1"/>
        </w:numPr>
        <w:ind w:left="900"/>
        <w:rPr>
          <w:sz w:val="24"/>
          <w:szCs w:val="24"/>
        </w:rPr>
      </w:pPr>
      <w:r>
        <w:rPr>
          <w:sz w:val="24"/>
          <w:szCs w:val="24"/>
        </w:rPr>
        <w:t>Infectious disease</w:t>
      </w:r>
    </w:p>
    <w:p w14:paraId="4741E381" w14:textId="03B0907C" w:rsidR="00B30154" w:rsidRDefault="00B30154" w:rsidP="00E633AE">
      <w:pPr>
        <w:pStyle w:val="ListParagraph"/>
        <w:numPr>
          <w:ilvl w:val="1"/>
          <w:numId w:val="1"/>
        </w:numPr>
        <w:ind w:left="900"/>
        <w:rPr>
          <w:sz w:val="24"/>
          <w:szCs w:val="24"/>
        </w:rPr>
      </w:pPr>
      <w:r>
        <w:rPr>
          <w:sz w:val="24"/>
          <w:szCs w:val="24"/>
        </w:rPr>
        <w:t>Medical history</w:t>
      </w:r>
    </w:p>
    <w:p w14:paraId="27A3A902" w14:textId="16B7C45F" w:rsidR="00B30154" w:rsidRDefault="00B30154" w:rsidP="00E633AE">
      <w:pPr>
        <w:pStyle w:val="ListParagraph"/>
        <w:numPr>
          <w:ilvl w:val="1"/>
          <w:numId w:val="1"/>
        </w:numPr>
        <w:ind w:left="900"/>
        <w:rPr>
          <w:sz w:val="24"/>
          <w:szCs w:val="24"/>
        </w:rPr>
      </w:pPr>
      <w:r>
        <w:rPr>
          <w:sz w:val="24"/>
          <w:szCs w:val="24"/>
        </w:rPr>
        <w:t>Lifestyle</w:t>
      </w:r>
    </w:p>
    <w:p w14:paraId="22F534C6" w14:textId="452A65A6" w:rsidR="005F4D1A" w:rsidRDefault="005F4D1A" w:rsidP="00E633AE">
      <w:pPr>
        <w:pStyle w:val="ListParagraph"/>
        <w:numPr>
          <w:ilvl w:val="1"/>
          <w:numId w:val="1"/>
        </w:numPr>
        <w:ind w:left="900"/>
        <w:rPr>
          <w:sz w:val="24"/>
          <w:szCs w:val="24"/>
        </w:rPr>
      </w:pPr>
      <w:r>
        <w:rPr>
          <w:sz w:val="24"/>
          <w:szCs w:val="24"/>
        </w:rPr>
        <w:t>Religious</w:t>
      </w:r>
      <w:r w:rsidR="004B74E1">
        <w:rPr>
          <w:sz w:val="24"/>
          <w:szCs w:val="24"/>
        </w:rPr>
        <w:t>/cultural</w:t>
      </w:r>
      <w:r>
        <w:rPr>
          <w:sz w:val="24"/>
          <w:szCs w:val="24"/>
        </w:rPr>
        <w:t xml:space="preserve"> objection</w:t>
      </w:r>
    </w:p>
    <w:p w14:paraId="5189C060" w14:textId="1A1DDF94" w:rsidR="00730BFE" w:rsidRDefault="00D92077" w:rsidP="00256AA4">
      <w:pPr>
        <w:pStyle w:val="ListParagraph"/>
        <w:numPr>
          <w:ilvl w:val="0"/>
          <w:numId w:val="1"/>
        </w:numPr>
        <w:ind w:left="180"/>
        <w:rPr>
          <w:b/>
          <w:bCs/>
          <w:sz w:val="24"/>
          <w:szCs w:val="24"/>
        </w:rPr>
      </w:pPr>
      <w:r>
        <w:rPr>
          <w:b/>
          <w:bCs/>
          <w:sz w:val="24"/>
          <w:szCs w:val="24"/>
        </w:rPr>
        <w:t>Full Autopsy Examination Level:</w:t>
      </w:r>
      <w:r w:rsidR="009F75EF">
        <w:rPr>
          <w:b/>
          <w:bCs/>
          <w:sz w:val="24"/>
          <w:szCs w:val="24"/>
        </w:rPr>
        <w:t xml:space="preserve"> </w:t>
      </w:r>
      <w:r w:rsidR="009F75EF" w:rsidRPr="00757EF2">
        <w:rPr>
          <w:i/>
          <w:iCs/>
          <w:sz w:val="24"/>
          <w:szCs w:val="24"/>
        </w:rPr>
        <w:t>(not an exhaustive list)</w:t>
      </w:r>
    </w:p>
    <w:p w14:paraId="40DD146E" w14:textId="1D7BC82B" w:rsidR="00F87F29" w:rsidRDefault="00F87F29" w:rsidP="00D92077">
      <w:pPr>
        <w:pStyle w:val="ListParagraph"/>
        <w:numPr>
          <w:ilvl w:val="1"/>
          <w:numId w:val="1"/>
        </w:numPr>
        <w:ind w:left="900"/>
        <w:rPr>
          <w:sz w:val="24"/>
          <w:szCs w:val="24"/>
        </w:rPr>
      </w:pPr>
      <w:r>
        <w:rPr>
          <w:sz w:val="24"/>
          <w:szCs w:val="24"/>
        </w:rPr>
        <w:t>Homicide</w:t>
      </w:r>
      <w:r w:rsidR="00D816B3">
        <w:rPr>
          <w:sz w:val="24"/>
          <w:szCs w:val="24"/>
        </w:rPr>
        <w:t xml:space="preserve"> or suspicion there of</w:t>
      </w:r>
    </w:p>
    <w:p w14:paraId="386AE46A" w14:textId="4B64E356" w:rsidR="00F87F29" w:rsidRDefault="00F87F29" w:rsidP="00D92077">
      <w:pPr>
        <w:pStyle w:val="ListParagraph"/>
        <w:numPr>
          <w:ilvl w:val="1"/>
          <w:numId w:val="1"/>
        </w:numPr>
        <w:ind w:left="900"/>
        <w:rPr>
          <w:sz w:val="24"/>
          <w:szCs w:val="24"/>
        </w:rPr>
      </w:pPr>
      <w:r>
        <w:rPr>
          <w:sz w:val="24"/>
          <w:szCs w:val="24"/>
        </w:rPr>
        <w:t xml:space="preserve">Suspicious </w:t>
      </w:r>
      <w:r w:rsidR="005F4D1A">
        <w:rPr>
          <w:sz w:val="24"/>
          <w:szCs w:val="24"/>
        </w:rPr>
        <w:t>deaths</w:t>
      </w:r>
    </w:p>
    <w:p w14:paraId="6E0B787C" w14:textId="77AF41FA" w:rsidR="00D816B3" w:rsidRDefault="00D816B3" w:rsidP="00D92077">
      <w:pPr>
        <w:pStyle w:val="ListParagraph"/>
        <w:numPr>
          <w:ilvl w:val="1"/>
          <w:numId w:val="1"/>
        </w:numPr>
        <w:ind w:left="900"/>
        <w:rPr>
          <w:sz w:val="24"/>
          <w:szCs w:val="24"/>
        </w:rPr>
      </w:pPr>
      <w:r>
        <w:rPr>
          <w:sz w:val="24"/>
          <w:szCs w:val="24"/>
        </w:rPr>
        <w:t>Unexplained deaths in infants and children</w:t>
      </w:r>
    </w:p>
    <w:p w14:paraId="19831034" w14:textId="068A57F7" w:rsidR="00D816B3" w:rsidRDefault="00D816B3" w:rsidP="00D92077">
      <w:pPr>
        <w:pStyle w:val="ListParagraph"/>
        <w:numPr>
          <w:ilvl w:val="1"/>
          <w:numId w:val="1"/>
        </w:numPr>
        <w:ind w:left="900"/>
        <w:rPr>
          <w:sz w:val="24"/>
          <w:szCs w:val="24"/>
        </w:rPr>
      </w:pPr>
      <w:r>
        <w:rPr>
          <w:sz w:val="24"/>
          <w:szCs w:val="24"/>
        </w:rPr>
        <w:t>Fetal deaths related to maternal trauma, unexplained and extramural deliveries</w:t>
      </w:r>
    </w:p>
    <w:p w14:paraId="2F5498FB" w14:textId="09960F49" w:rsidR="00F87F29" w:rsidRDefault="00D816B3" w:rsidP="00D92077">
      <w:pPr>
        <w:pStyle w:val="ListParagraph"/>
        <w:numPr>
          <w:ilvl w:val="1"/>
          <w:numId w:val="1"/>
        </w:numPr>
        <w:ind w:left="900"/>
        <w:rPr>
          <w:sz w:val="24"/>
          <w:szCs w:val="24"/>
        </w:rPr>
      </w:pPr>
      <w:r>
        <w:rPr>
          <w:sz w:val="24"/>
          <w:szCs w:val="24"/>
        </w:rPr>
        <w:lastRenderedPageBreak/>
        <w:t>Possible substance abuse or poisoning</w:t>
      </w:r>
    </w:p>
    <w:p w14:paraId="5CD51EDC" w14:textId="622EC8B1" w:rsidR="00D816B3" w:rsidRDefault="00D816B3" w:rsidP="00D92077">
      <w:pPr>
        <w:pStyle w:val="ListParagraph"/>
        <w:numPr>
          <w:ilvl w:val="2"/>
          <w:numId w:val="1"/>
        </w:numPr>
        <w:ind w:left="1620" w:hanging="180"/>
        <w:rPr>
          <w:sz w:val="24"/>
          <w:szCs w:val="24"/>
        </w:rPr>
      </w:pPr>
      <w:r>
        <w:rPr>
          <w:sz w:val="24"/>
          <w:szCs w:val="24"/>
        </w:rPr>
        <w:t>Unless delayed in hospital without adequate hospital specimen for testing</w:t>
      </w:r>
    </w:p>
    <w:p w14:paraId="7A794F17" w14:textId="787249E2" w:rsidR="00D816B3" w:rsidRDefault="00D816B3" w:rsidP="00D92077">
      <w:pPr>
        <w:pStyle w:val="ListParagraph"/>
        <w:numPr>
          <w:ilvl w:val="1"/>
          <w:numId w:val="1"/>
        </w:numPr>
        <w:ind w:left="900"/>
        <w:rPr>
          <w:sz w:val="24"/>
          <w:szCs w:val="24"/>
        </w:rPr>
      </w:pPr>
      <w:r>
        <w:rPr>
          <w:sz w:val="24"/>
          <w:szCs w:val="24"/>
        </w:rPr>
        <w:t>Deaths in police custody</w:t>
      </w:r>
    </w:p>
    <w:p w14:paraId="538955AB" w14:textId="76BA4C70" w:rsidR="005F4D1A" w:rsidRDefault="005F4D1A" w:rsidP="00D92077">
      <w:pPr>
        <w:pStyle w:val="ListParagraph"/>
        <w:numPr>
          <w:ilvl w:val="1"/>
          <w:numId w:val="1"/>
        </w:numPr>
        <w:ind w:left="900"/>
        <w:rPr>
          <w:sz w:val="24"/>
          <w:szCs w:val="24"/>
        </w:rPr>
      </w:pPr>
      <w:r>
        <w:rPr>
          <w:sz w:val="24"/>
          <w:szCs w:val="24"/>
        </w:rPr>
        <w:t xml:space="preserve">Unexplained deaths </w:t>
      </w:r>
      <w:r w:rsidR="004B74E1">
        <w:rPr>
          <w:sz w:val="24"/>
          <w:szCs w:val="24"/>
        </w:rPr>
        <w:t>as</w:t>
      </w:r>
      <w:r>
        <w:rPr>
          <w:sz w:val="24"/>
          <w:szCs w:val="24"/>
        </w:rPr>
        <w:t xml:space="preserve"> ward of the State</w:t>
      </w:r>
    </w:p>
    <w:p w14:paraId="7BD5BCB1" w14:textId="492F25D4" w:rsidR="00F87F29" w:rsidRDefault="00F87F29" w:rsidP="00D92077">
      <w:pPr>
        <w:pStyle w:val="ListParagraph"/>
        <w:numPr>
          <w:ilvl w:val="1"/>
          <w:numId w:val="1"/>
        </w:numPr>
        <w:ind w:left="900"/>
        <w:rPr>
          <w:sz w:val="24"/>
          <w:szCs w:val="24"/>
        </w:rPr>
      </w:pPr>
      <w:r>
        <w:rPr>
          <w:sz w:val="24"/>
          <w:szCs w:val="24"/>
        </w:rPr>
        <w:t xml:space="preserve">Pilot deaths </w:t>
      </w:r>
      <w:r w:rsidR="004B74E1">
        <w:rPr>
          <w:sz w:val="24"/>
          <w:szCs w:val="24"/>
        </w:rPr>
        <w:t>in</w:t>
      </w:r>
      <w:r>
        <w:rPr>
          <w:sz w:val="24"/>
          <w:szCs w:val="24"/>
        </w:rPr>
        <w:t xml:space="preserve"> aviation accidents</w:t>
      </w:r>
    </w:p>
    <w:p w14:paraId="36F4B7C8" w14:textId="51955A59" w:rsidR="00F87F29" w:rsidRDefault="00F87F29" w:rsidP="00D92077">
      <w:pPr>
        <w:pStyle w:val="ListParagraph"/>
        <w:numPr>
          <w:ilvl w:val="1"/>
          <w:numId w:val="1"/>
        </w:numPr>
        <w:ind w:left="900"/>
        <w:rPr>
          <w:sz w:val="24"/>
          <w:szCs w:val="24"/>
        </w:rPr>
      </w:pPr>
      <w:r>
        <w:rPr>
          <w:sz w:val="24"/>
          <w:szCs w:val="24"/>
        </w:rPr>
        <w:t xml:space="preserve">Thermal </w:t>
      </w:r>
      <w:r w:rsidR="00D816B3">
        <w:rPr>
          <w:sz w:val="24"/>
          <w:szCs w:val="24"/>
        </w:rPr>
        <w:t>injury</w:t>
      </w:r>
    </w:p>
    <w:p w14:paraId="361FE7D2" w14:textId="411C2E4B" w:rsidR="00F87F29" w:rsidRDefault="00F87F29" w:rsidP="00D92077">
      <w:pPr>
        <w:pStyle w:val="ListParagraph"/>
        <w:numPr>
          <w:ilvl w:val="1"/>
          <w:numId w:val="1"/>
        </w:numPr>
        <w:ind w:left="900"/>
        <w:rPr>
          <w:sz w:val="24"/>
          <w:szCs w:val="24"/>
        </w:rPr>
      </w:pPr>
      <w:r>
        <w:rPr>
          <w:sz w:val="24"/>
          <w:szCs w:val="24"/>
        </w:rPr>
        <w:t>Drowning</w:t>
      </w:r>
      <w:r w:rsidR="00680BCA">
        <w:rPr>
          <w:sz w:val="24"/>
          <w:szCs w:val="24"/>
        </w:rPr>
        <w:t xml:space="preserve"> (see ACCO Policy: </w:t>
      </w:r>
      <w:r w:rsidR="00680BCA" w:rsidRPr="00680BCA">
        <w:rPr>
          <w:i/>
          <w:iCs/>
          <w:sz w:val="24"/>
          <w:szCs w:val="24"/>
        </w:rPr>
        <w:t>External Examination Level</w:t>
      </w:r>
      <w:r w:rsidR="00680BCA">
        <w:rPr>
          <w:sz w:val="24"/>
          <w:szCs w:val="24"/>
        </w:rPr>
        <w:t xml:space="preserve"> for exceptions)</w:t>
      </w:r>
    </w:p>
    <w:p w14:paraId="3F884A1A" w14:textId="77777777" w:rsidR="00680BCA" w:rsidRDefault="00D816B3" w:rsidP="00680BCA">
      <w:pPr>
        <w:pStyle w:val="ListParagraph"/>
        <w:numPr>
          <w:ilvl w:val="1"/>
          <w:numId w:val="1"/>
        </w:numPr>
        <w:ind w:left="900"/>
        <w:rPr>
          <w:sz w:val="24"/>
          <w:szCs w:val="24"/>
        </w:rPr>
      </w:pPr>
      <w:r>
        <w:rPr>
          <w:sz w:val="24"/>
          <w:szCs w:val="24"/>
        </w:rPr>
        <w:t>Deaths related to work-place injury</w:t>
      </w:r>
    </w:p>
    <w:p w14:paraId="3D3F180E" w14:textId="5406492F" w:rsidR="00F87F29" w:rsidRPr="00680BCA" w:rsidRDefault="00F87F29" w:rsidP="00680BCA">
      <w:pPr>
        <w:pStyle w:val="ListParagraph"/>
        <w:numPr>
          <w:ilvl w:val="1"/>
          <w:numId w:val="1"/>
        </w:numPr>
        <w:ind w:left="900"/>
        <w:rPr>
          <w:sz w:val="24"/>
          <w:szCs w:val="24"/>
        </w:rPr>
      </w:pPr>
      <w:r w:rsidRPr="00680BCA">
        <w:rPr>
          <w:sz w:val="24"/>
          <w:szCs w:val="24"/>
        </w:rPr>
        <w:t>Suicide</w:t>
      </w:r>
      <w:r w:rsidR="00D816B3" w:rsidRPr="00680BCA">
        <w:rPr>
          <w:sz w:val="24"/>
          <w:szCs w:val="24"/>
        </w:rPr>
        <w:t xml:space="preserve"> or suspicion there of</w:t>
      </w:r>
      <w:r w:rsidR="00680BCA" w:rsidRPr="00680BCA">
        <w:rPr>
          <w:sz w:val="24"/>
          <w:szCs w:val="24"/>
        </w:rPr>
        <w:t xml:space="preserve"> (see ACCO Policy: </w:t>
      </w:r>
      <w:r w:rsidR="00680BCA" w:rsidRPr="00680BCA">
        <w:rPr>
          <w:i/>
          <w:iCs/>
          <w:sz w:val="24"/>
          <w:szCs w:val="24"/>
        </w:rPr>
        <w:t>External Examination Level</w:t>
      </w:r>
      <w:r w:rsidR="00680BCA" w:rsidRPr="00680BCA">
        <w:rPr>
          <w:sz w:val="24"/>
          <w:szCs w:val="24"/>
        </w:rPr>
        <w:t xml:space="preserve"> for exceptions)</w:t>
      </w:r>
    </w:p>
    <w:p w14:paraId="02397035" w14:textId="17F44CF2" w:rsidR="00F87F29" w:rsidRDefault="00F87F29" w:rsidP="00D92077">
      <w:pPr>
        <w:pStyle w:val="ListParagraph"/>
        <w:numPr>
          <w:ilvl w:val="1"/>
          <w:numId w:val="1"/>
        </w:numPr>
        <w:ind w:left="900"/>
        <w:rPr>
          <w:sz w:val="24"/>
          <w:szCs w:val="24"/>
        </w:rPr>
      </w:pPr>
      <w:r>
        <w:rPr>
          <w:sz w:val="24"/>
          <w:szCs w:val="24"/>
        </w:rPr>
        <w:t>Traffic fatalities</w:t>
      </w:r>
      <w:r w:rsidR="00680BCA">
        <w:rPr>
          <w:sz w:val="24"/>
          <w:szCs w:val="24"/>
        </w:rPr>
        <w:t xml:space="preserve"> (see ACCO Policy: </w:t>
      </w:r>
      <w:r w:rsidR="00680BCA" w:rsidRPr="00680BCA">
        <w:rPr>
          <w:i/>
          <w:iCs/>
          <w:sz w:val="24"/>
          <w:szCs w:val="24"/>
        </w:rPr>
        <w:t>External Examination Level</w:t>
      </w:r>
      <w:r w:rsidR="00680BCA">
        <w:rPr>
          <w:sz w:val="24"/>
          <w:szCs w:val="24"/>
        </w:rPr>
        <w:t xml:space="preserve"> for exceptions)</w:t>
      </w:r>
    </w:p>
    <w:p w14:paraId="00ED8BEE" w14:textId="6EB361EE" w:rsidR="00BD692B" w:rsidRDefault="00D816B3" w:rsidP="00D92077">
      <w:pPr>
        <w:pStyle w:val="ListParagraph"/>
        <w:numPr>
          <w:ilvl w:val="1"/>
          <w:numId w:val="1"/>
        </w:numPr>
        <w:ind w:left="900"/>
        <w:rPr>
          <w:sz w:val="24"/>
          <w:szCs w:val="24"/>
        </w:rPr>
      </w:pPr>
      <w:r>
        <w:rPr>
          <w:sz w:val="24"/>
          <w:szCs w:val="24"/>
        </w:rPr>
        <w:t>Any accidental death in which the injuries are</w:t>
      </w:r>
      <w:r w:rsidR="004B74E1">
        <w:rPr>
          <w:sz w:val="24"/>
          <w:szCs w:val="24"/>
        </w:rPr>
        <w:t xml:space="preserve"> controversial or are</w:t>
      </w:r>
      <w:r>
        <w:rPr>
          <w:sz w:val="24"/>
          <w:szCs w:val="24"/>
        </w:rPr>
        <w:t xml:space="preserve"> not completely documented</w:t>
      </w:r>
      <w:r w:rsidR="004B74E1">
        <w:rPr>
          <w:sz w:val="24"/>
          <w:szCs w:val="24"/>
        </w:rPr>
        <w:t xml:space="preserve"> by a hospital</w:t>
      </w:r>
    </w:p>
    <w:p w14:paraId="1923402A" w14:textId="42F97D55" w:rsidR="00D816B3" w:rsidRDefault="00D816B3" w:rsidP="00D92077">
      <w:pPr>
        <w:pStyle w:val="ListParagraph"/>
        <w:numPr>
          <w:ilvl w:val="1"/>
          <w:numId w:val="1"/>
        </w:numPr>
        <w:ind w:left="900"/>
        <w:rPr>
          <w:sz w:val="24"/>
          <w:szCs w:val="24"/>
        </w:rPr>
      </w:pPr>
      <w:r>
        <w:rPr>
          <w:sz w:val="24"/>
          <w:szCs w:val="24"/>
        </w:rPr>
        <w:t>As necessary for body identification</w:t>
      </w:r>
    </w:p>
    <w:p w14:paraId="784A0123" w14:textId="311ED88E" w:rsidR="00D816B3" w:rsidRPr="00F87F29" w:rsidRDefault="00D816B3" w:rsidP="00D92077">
      <w:pPr>
        <w:pStyle w:val="ListParagraph"/>
        <w:numPr>
          <w:ilvl w:val="1"/>
          <w:numId w:val="1"/>
        </w:numPr>
        <w:ind w:left="900"/>
        <w:rPr>
          <w:sz w:val="24"/>
          <w:szCs w:val="24"/>
        </w:rPr>
      </w:pPr>
      <w:r>
        <w:rPr>
          <w:sz w:val="24"/>
          <w:szCs w:val="24"/>
        </w:rPr>
        <w:t>As deemed necessary to determine cause and manner of death</w:t>
      </w:r>
    </w:p>
    <w:p w14:paraId="369A73CA" w14:textId="64EB2586" w:rsidR="00730BFE" w:rsidRDefault="00D92077" w:rsidP="00D92077">
      <w:pPr>
        <w:pStyle w:val="ListParagraph"/>
        <w:numPr>
          <w:ilvl w:val="0"/>
          <w:numId w:val="1"/>
        </w:numPr>
        <w:ind w:left="180"/>
        <w:rPr>
          <w:sz w:val="24"/>
          <w:szCs w:val="24"/>
        </w:rPr>
      </w:pPr>
      <w:r w:rsidRPr="00D92077">
        <w:rPr>
          <w:b/>
          <w:bCs/>
          <w:sz w:val="24"/>
          <w:szCs w:val="24"/>
        </w:rPr>
        <w:t>Partial Autopsy Examination Level</w:t>
      </w:r>
      <w:r w:rsidR="00730BFE">
        <w:rPr>
          <w:sz w:val="24"/>
          <w:szCs w:val="24"/>
        </w:rPr>
        <w:t>:</w:t>
      </w:r>
      <w:r w:rsidR="009F75EF" w:rsidRPr="00757EF2">
        <w:rPr>
          <w:i/>
          <w:iCs/>
          <w:sz w:val="24"/>
          <w:szCs w:val="24"/>
        </w:rPr>
        <w:t xml:space="preserve"> (not an exhaustive list)</w:t>
      </w:r>
    </w:p>
    <w:p w14:paraId="77CDA155" w14:textId="1ADE8654" w:rsidR="00BD692B" w:rsidRDefault="00F87F29" w:rsidP="00D92077">
      <w:pPr>
        <w:pStyle w:val="ListParagraph"/>
        <w:numPr>
          <w:ilvl w:val="1"/>
          <w:numId w:val="1"/>
        </w:numPr>
        <w:ind w:left="900"/>
        <w:rPr>
          <w:sz w:val="24"/>
          <w:szCs w:val="24"/>
        </w:rPr>
      </w:pPr>
      <w:r>
        <w:rPr>
          <w:sz w:val="24"/>
          <w:szCs w:val="24"/>
        </w:rPr>
        <w:t>S</w:t>
      </w:r>
      <w:r w:rsidR="00BD692B" w:rsidRPr="00F87F29">
        <w:rPr>
          <w:sz w:val="24"/>
          <w:szCs w:val="24"/>
        </w:rPr>
        <w:t>uicide</w:t>
      </w:r>
      <w:r w:rsidR="00BD692B" w:rsidRPr="009F75EF">
        <w:rPr>
          <w:sz w:val="24"/>
          <w:szCs w:val="24"/>
        </w:rPr>
        <w:t xml:space="preserve"> </w:t>
      </w:r>
      <w:r w:rsidR="005F4D1A" w:rsidRPr="009F75EF">
        <w:rPr>
          <w:sz w:val="24"/>
          <w:szCs w:val="24"/>
        </w:rPr>
        <w:t>(</w:t>
      </w:r>
      <w:r w:rsidR="00AA4772" w:rsidRPr="009F75EF">
        <w:rPr>
          <w:sz w:val="24"/>
          <w:szCs w:val="24"/>
        </w:rPr>
        <w:t xml:space="preserve">for the purpose of retrieving </w:t>
      </w:r>
      <w:r w:rsidR="009F75EF" w:rsidRPr="009F75EF">
        <w:rPr>
          <w:sz w:val="24"/>
          <w:szCs w:val="24"/>
        </w:rPr>
        <w:t>projectile</w:t>
      </w:r>
      <w:r w:rsidR="005F4D1A" w:rsidRPr="009F75EF">
        <w:rPr>
          <w:sz w:val="24"/>
          <w:szCs w:val="24"/>
        </w:rPr>
        <w:t>)</w:t>
      </w:r>
    </w:p>
    <w:p w14:paraId="459E016C" w14:textId="41D85431" w:rsidR="00F87F29" w:rsidRPr="009F75EF" w:rsidRDefault="009F75EF" w:rsidP="00D92077">
      <w:pPr>
        <w:pStyle w:val="ListParagraph"/>
        <w:numPr>
          <w:ilvl w:val="1"/>
          <w:numId w:val="1"/>
        </w:numPr>
        <w:ind w:left="900"/>
        <w:rPr>
          <w:sz w:val="24"/>
          <w:szCs w:val="24"/>
        </w:rPr>
      </w:pPr>
      <w:r>
        <w:rPr>
          <w:sz w:val="24"/>
          <w:szCs w:val="24"/>
        </w:rPr>
        <w:t>Undocumented, traumatic head injury</w:t>
      </w:r>
    </w:p>
    <w:p w14:paraId="08BE87C9" w14:textId="172AE225" w:rsidR="00730BFE" w:rsidRPr="00757EF2" w:rsidRDefault="00D92077" w:rsidP="00D92077">
      <w:pPr>
        <w:pStyle w:val="ListParagraph"/>
        <w:numPr>
          <w:ilvl w:val="0"/>
          <w:numId w:val="1"/>
        </w:numPr>
        <w:ind w:left="180"/>
        <w:rPr>
          <w:b/>
          <w:bCs/>
          <w:i/>
          <w:iCs/>
          <w:sz w:val="24"/>
          <w:szCs w:val="24"/>
        </w:rPr>
      </w:pPr>
      <w:r w:rsidRPr="00D92077">
        <w:rPr>
          <w:b/>
          <w:bCs/>
          <w:sz w:val="24"/>
          <w:szCs w:val="24"/>
        </w:rPr>
        <w:t>External Examination Level</w:t>
      </w:r>
      <w:r w:rsidR="00730BFE" w:rsidRPr="00D92077">
        <w:rPr>
          <w:b/>
          <w:bCs/>
          <w:sz w:val="24"/>
          <w:szCs w:val="24"/>
        </w:rPr>
        <w:t>:</w:t>
      </w:r>
      <w:r w:rsidR="009F75EF">
        <w:rPr>
          <w:b/>
          <w:bCs/>
          <w:sz w:val="24"/>
          <w:szCs w:val="24"/>
        </w:rPr>
        <w:t xml:space="preserve"> </w:t>
      </w:r>
      <w:r w:rsidR="009F75EF">
        <w:rPr>
          <w:sz w:val="24"/>
          <w:szCs w:val="24"/>
        </w:rPr>
        <w:t>(</w:t>
      </w:r>
      <w:r w:rsidR="009F75EF" w:rsidRPr="00757EF2">
        <w:rPr>
          <w:i/>
          <w:iCs/>
          <w:sz w:val="24"/>
          <w:szCs w:val="24"/>
        </w:rPr>
        <w:t>not an exhaustive list)</w:t>
      </w:r>
    </w:p>
    <w:p w14:paraId="4F8DEC0B" w14:textId="5B686B61" w:rsidR="00BD692B" w:rsidRPr="00730BFE" w:rsidRDefault="009F75EF" w:rsidP="009E668B">
      <w:pPr>
        <w:pStyle w:val="ListParagraph"/>
        <w:numPr>
          <w:ilvl w:val="1"/>
          <w:numId w:val="1"/>
        </w:numPr>
        <w:ind w:left="900"/>
        <w:rPr>
          <w:sz w:val="24"/>
          <w:szCs w:val="24"/>
        </w:rPr>
      </w:pPr>
      <w:r>
        <w:rPr>
          <w:sz w:val="24"/>
          <w:szCs w:val="24"/>
        </w:rPr>
        <w:t>Witnessed d</w:t>
      </w:r>
      <w:r w:rsidR="00BD692B" w:rsidRPr="00730BFE">
        <w:rPr>
          <w:sz w:val="24"/>
          <w:szCs w:val="24"/>
        </w:rPr>
        <w:t>rowning</w:t>
      </w:r>
      <w:r w:rsidR="00680BCA">
        <w:rPr>
          <w:sz w:val="24"/>
          <w:szCs w:val="24"/>
        </w:rPr>
        <w:t>, or delayed drownings in the hospital (with adequate medical records)</w:t>
      </w:r>
    </w:p>
    <w:p w14:paraId="67403A8F" w14:textId="069BBAF1" w:rsidR="00BD692B" w:rsidRPr="00730BFE" w:rsidRDefault="00D816B3" w:rsidP="009E668B">
      <w:pPr>
        <w:pStyle w:val="ListParagraph"/>
        <w:numPr>
          <w:ilvl w:val="1"/>
          <w:numId w:val="1"/>
        </w:numPr>
        <w:ind w:left="900"/>
        <w:rPr>
          <w:sz w:val="24"/>
          <w:szCs w:val="24"/>
        </w:rPr>
      </w:pPr>
      <w:r>
        <w:rPr>
          <w:sz w:val="24"/>
          <w:szCs w:val="24"/>
        </w:rPr>
        <w:t xml:space="preserve">Natural deaths at </w:t>
      </w:r>
      <w:r w:rsidR="005F4D1A">
        <w:rPr>
          <w:sz w:val="24"/>
          <w:szCs w:val="24"/>
        </w:rPr>
        <w:t xml:space="preserve">place of </w:t>
      </w:r>
      <w:r w:rsidR="007D3EFF">
        <w:rPr>
          <w:sz w:val="24"/>
          <w:szCs w:val="24"/>
        </w:rPr>
        <w:t>employment</w:t>
      </w:r>
    </w:p>
    <w:p w14:paraId="53C0DA01" w14:textId="1F5F6A4C" w:rsidR="00BD692B" w:rsidRDefault="00BD692B" w:rsidP="009E668B">
      <w:pPr>
        <w:pStyle w:val="ListParagraph"/>
        <w:numPr>
          <w:ilvl w:val="1"/>
          <w:numId w:val="1"/>
        </w:numPr>
        <w:ind w:left="900"/>
        <w:rPr>
          <w:sz w:val="24"/>
          <w:szCs w:val="24"/>
        </w:rPr>
      </w:pPr>
      <w:r w:rsidRPr="00730BFE">
        <w:rPr>
          <w:sz w:val="24"/>
          <w:szCs w:val="24"/>
        </w:rPr>
        <w:t xml:space="preserve">Traffic fatalities </w:t>
      </w:r>
      <w:r w:rsidR="009F75EF">
        <w:rPr>
          <w:sz w:val="24"/>
          <w:szCs w:val="24"/>
        </w:rPr>
        <w:t>(documented injuries from hospital, documented lethal injuries from scene)</w:t>
      </w:r>
    </w:p>
    <w:p w14:paraId="2A7DA8AC" w14:textId="3A809F74" w:rsidR="003D6DDC" w:rsidRPr="00AA4772" w:rsidRDefault="003D6DDC" w:rsidP="009E668B">
      <w:pPr>
        <w:pStyle w:val="ListParagraph"/>
        <w:numPr>
          <w:ilvl w:val="1"/>
          <w:numId w:val="1"/>
        </w:numPr>
        <w:ind w:left="900"/>
        <w:rPr>
          <w:sz w:val="24"/>
          <w:szCs w:val="24"/>
        </w:rPr>
      </w:pPr>
      <w:r>
        <w:rPr>
          <w:sz w:val="24"/>
          <w:szCs w:val="24"/>
        </w:rPr>
        <w:t>Suicide (in the absence of suspicion</w:t>
      </w:r>
      <w:r w:rsidR="00680BCA">
        <w:rPr>
          <w:sz w:val="24"/>
          <w:szCs w:val="24"/>
        </w:rPr>
        <w:t xml:space="preserve">, </w:t>
      </w:r>
      <w:r>
        <w:rPr>
          <w:sz w:val="24"/>
          <w:szCs w:val="24"/>
        </w:rPr>
        <w:t>concern</w:t>
      </w:r>
      <w:r w:rsidR="00680BCA">
        <w:rPr>
          <w:sz w:val="24"/>
          <w:szCs w:val="24"/>
        </w:rPr>
        <w:t>, or the need for evidence collection</w:t>
      </w:r>
      <w:r>
        <w:rPr>
          <w:sz w:val="24"/>
          <w:szCs w:val="24"/>
        </w:rPr>
        <w:t>)</w:t>
      </w:r>
    </w:p>
    <w:p w14:paraId="285DC3BA" w14:textId="7EA7A254" w:rsidR="00AA4772" w:rsidRDefault="00AA4772" w:rsidP="009E668B">
      <w:pPr>
        <w:pStyle w:val="ListParagraph"/>
        <w:numPr>
          <w:ilvl w:val="1"/>
          <w:numId w:val="1"/>
        </w:numPr>
        <w:ind w:left="900"/>
        <w:rPr>
          <w:sz w:val="24"/>
          <w:szCs w:val="24"/>
        </w:rPr>
      </w:pPr>
      <w:r>
        <w:rPr>
          <w:sz w:val="24"/>
          <w:szCs w:val="24"/>
        </w:rPr>
        <w:t>Valid concerns for safety of autopsy personnel (danger of infection, chemical exposure)</w:t>
      </w:r>
    </w:p>
    <w:p w14:paraId="000B6AE1" w14:textId="4955FDA2" w:rsidR="00013ED7" w:rsidRPr="00535E22" w:rsidRDefault="007F39B9" w:rsidP="009E668B">
      <w:pPr>
        <w:pStyle w:val="ListParagraph"/>
        <w:numPr>
          <w:ilvl w:val="1"/>
          <w:numId w:val="1"/>
        </w:numPr>
        <w:ind w:left="900"/>
        <w:rPr>
          <w:sz w:val="24"/>
          <w:szCs w:val="24"/>
        </w:rPr>
      </w:pPr>
      <w:r>
        <w:rPr>
          <w:sz w:val="24"/>
          <w:szCs w:val="24"/>
        </w:rPr>
        <w:t>Delayed deaths with medical record documentation</w:t>
      </w:r>
    </w:p>
    <w:p w14:paraId="49F0290C" w14:textId="380C06AA" w:rsidR="005F4D1A" w:rsidRDefault="005F4D1A" w:rsidP="009E668B">
      <w:pPr>
        <w:pStyle w:val="ListParagraph"/>
        <w:numPr>
          <w:ilvl w:val="1"/>
          <w:numId w:val="1"/>
        </w:numPr>
        <w:ind w:left="900"/>
        <w:rPr>
          <w:sz w:val="24"/>
          <w:szCs w:val="24"/>
        </w:rPr>
      </w:pPr>
      <w:r>
        <w:rPr>
          <w:sz w:val="24"/>
          <w:szCs w:val="24"/>
        </w:rPr>
        <w:t>Religious</w:t>
      </w:r>
      <w:r w:rsidR="00CD0C53">
        <w:rPr>
          <w:sz w:val="24"/>
          <w:szCs w:val="24"/>
        </w:rPr>
        <w:t>/cultural</w:t>
      </w:r>
      <w:r>
        <w:rPr>
          <w:sz w:val="24"/>
          <w:szCs w:val="24"/>
        </w:rPr>
        <w:t xml:space="preserve"> objection</w:t>
      </w:r>
    </w:p>
    <w:p w14:paraId="4068875E" w14:textId="6605C944" w:rsidR="00AA4772" w:rsidRDefault="00AA4772" w:rsidP="00AA4772">
      <w:pPr>
        <w:pStyle w:val="ListParagraph"/>
        <w:numPr>
          <w:ilvl w:val="2"/>
          <w:numId w:val="1"/>
        </w:numPr>
        <w:ind w:left="1620" w:hanging="180"/>
        <w:rPr>
          <w:sz w:val="24"/>
          <w:szCs w:val="24"/>
        </w:rPr>
      </w:pPr>
      <w:r>
        <w:rPr>
          <w:sz w:val="24"/>
          <w:szCs w:val="24"/>
        </w:rPr>
        <w:t>As permitted without compromising the fulfillment of the ACCO mission.</w:t>
      </w:r>
    </w:p>
    <w:p w14:paraId="2DB8C57E" w14:textId="14092873" w:rsidR="00D92077" w:rsidRDefault="00D92077" w:rsidP="009E668B">
      <w:pPr>
        <w:pStyle w:val="ListParagraph"/>
        <w:numPr>
          <w:ilvl w:val="2"/>
          <w:numId w:val="1"/>
        </w:numPr>
        <w:ind w:left="1620" w:hanging="180"/>
        <w:rPr>
          <w:sz w:val="24"/>
          <w:szCs w:val="24"/>
        </w:rPr>
      </w:pPr>
      <w:r>
        <w:rPr>
          <w:sz w:val="24"/>
          <w:szCs w:val="24"/>
        </w:rPr>
        <w:t xml:space="preserve">In the performance of duty, the Investigator shall document family preference. When objection to autopsy is expressed, </w:t>
      </w:r>
      <w:r w:rsidR="00360304">
        <w:rPr>
          <w:sz w:val="24"/>
          <w:szCs w:val="24"/>
        </w:rPr>
        <w:t xml:space="preserve">the forensic pathologist shall be notified, and </w:t>
      </w:r>
      <w:r>
        <w:rPr>
          <w:sz w:val="24"/>
          <w:szCs w:val="24"/>
        </w:rPr>
        <w:t xml:space="preserve">an </w:t>
      </w:r>
      <w:r w:rsidRPr="00D92077">
        <w:rPr>
          <w:i/>
          <w:iCs/>
          <w:sz w:val="24"/>
          <w:szCs w:val="24"/>
        </w:rPr>
        <w:t xml:space="preserve">Admonition Opposing Autopsy </w:t>
      </w:r>
      <w:r>
        <w:rPr>
          <w:sz w:val="24"/>
          <w:szCs w:val="24"/>
        </w:rPr>
        <w:t>form shall be completed and included in the ACCO case management system.</w:t>
      </w:r>
    </w:p>
    <w:p w14:paraId="0FF3B8AA" w14:textId="708A1F47" w:rsidR="00BD692B" w:rsidRPr="00730BFE" w:rsidRDefault="00D92077" w:rsidP="009E668B">
      <w:pPr>
        <w:pStyle w:val="ListParagraph"/>
        <w:numPr>
          <w:ilvl w:val="0"/>
          <w:numId w:val="1"/>
        </w:numPr>
        <w:ind w:left="180"/>
        <w:rPr>
          <w:sz w:val="24"/>
          <w:szCs w:val="24"/>
        </w:rPr>
      </w:pPr>
      <w:r w:rsidRPr="009E668B">
        <w:rPr>
          <w:b/>
          <w:bCs/>
          <w:sz w:val="24"/>
          <w:szCs w:val="24"/>
        </w:rPr>
        <w:t>Remote Examination Level</w:t>
      </w:r>
      <w:r w:rsidR="00BD692B">
        <w:rPr>
          <w:sz w:val="24"/>
          <w:szCs w:val="24"/>
        </w:rPr>
        <w:t>:</w:t>
      </w:r>
    </w:p>
    <w:p w14:paraId="5265856E" w14:textId="32BE0555" w:rsidR="00EC3B25" w:rsidRPr="00256AA4" w:rsidRDefault="00EC3B25" w:rsidP="009E668B">
      <w:pPr>
        <w:pStyle w:val="ListParagraph"/>
        <w:numPr>
          <w:ilvl w:val="1"/>
          <w:numId w:val="1"/>
        </w:numPr>
        <w:ind w:left="900"/>
        <w:rPr>
          <w:sz w:val="24"/>
          <w:szCs w:val="24"/>
        </w:rPr>
      </w:pPr>
      <w:r w:rsidRPr="00256AA4">
        <w:rPr>
          <w:sz w:val="24"/>
          <w:szCs w:val="24"/>
        </w:rPr>
        <w:t xml:space="preserve">Over </w:t>
      </w:r>
      <w:r w:rsidR="003D6DDC">
        <w:rPr>
          <w:sz w:val="24"/>
          <w:szCs w:val="24"/>
        </w:rPr>
        <w:t>65</w:t>
      </w:r>
      <w:r w:rsidRPr="00256AA4">
        <w:rPr>
          <w:sz w:val="24"/>
          <w:szCs w:val="24"/>
        </w:rPr>
        <w:t>yo and benign scene</w:t>
      </w:r>
    </w:p>
    <w:p w14:paraId="6226D8DF" w14:textId="47DD148F" w:rsidR="0064203A" w:rsidRPr="00677F56" w:rsidRDefault="00EC3B25" w:rsidP="00677F56">
      <w:pPr>
        <w:pStyle w:val="ListParagraph"/>
        <w:numPr>
          <w:ilvl w:val="1"/>
          <w:numId w:val="1"/>
        </w:numPr>
        <w:ind w:left="900"/>
        <w:rPr>
          <w:sz w:val="24"/>
          <w:szCs w:val="24"/>
        </w:rPr>
      </w:pPr>
      <w:r w:rsidRPr="00256AA4">
        <w:rPr>
          <w:sz w:val="24"/>
          <w:szCs w:val="24"/>
        </w:rPr>
        <w:t xml:space="preserve">Under </w:t>
      </w:r>
      <w:r w:rsidR="003D6DDC">
        <w:rPr>
          <w:sz w:val="24"/>
          <w:szCs w:val="24"/>
        </w:rPr>
        <w:t>65</w:t>
      </w:r>
      <w:r w:rsidRPr="00256AA4">
        <w:rPr>
          <w:sz w:val="24"/>
          <w:szCs w:val="24"/>
        </w:rPr>
        <w:t>yo with abundant comorbidities</w:t>
      </w:r>
      <w:r w:rsidR="00677F56">
        <w:rPr>
          <w:sz w:val="24"/>
          <w:szCs w:val="24"/>
        </w:rPr>
        <w:t xml:space="preserve"> (may necessitate consultation between Investigator and </w:t>
      </w:r>
      <w:r w:rsidRPr="00677F56">
        <w:rPr>
          <w:sz w:val="24"/>
          <w:szCs w:val="24"/>
        </w:rPr>
        <w:t>Investigation Supervisor/on-call Senior Deputy</w:t>
      </w:r>
      <w:r w:rsidR="00677F56">
        <w:rPr>
          <w:sz w:val="24"/>
          <w:szCs w:val="24"/>
        </w:rPr>
        <w:t>)</w:t>
      </w:r>
    </w:p>
    <w:p w14:paraId="6A0A2A88" w14:textId="69570AA3" w:rsidR="00AB1DD0" w:rsidRDefault="00AB1DD0" w:rsidP="00AB1DD0">
      <w:pPr>
        <w:pStyle w:val="ListParagraph"/>
        <w:numPr>
          <w:ilvl w:val="1"/>
          <w:numId w:val="1"/>
        </w:numPr>
        <w:ind w:left="900"/>
        <w:rPr>
          <w:sz w:val="24"/>
          <w:szCs w:val="24"/>
        </w:rPr>
      </w:pPr>
      <w:r>
        <w:rPr>
          <w:sz w:val="24"/>
          <w:szCs w:val="24"/>
        </w:rPr>
        <w:t xml:space="preserve">Over 65yo </w:t>
      </w:r>
      <w:r w:rsidR="00677F56">
        <w:rPr>
          <w:sz w:val="24"/>
          <w:szCs w:val="24"/>
        </w:rPr>
        <w:t>with mechanical fall(s) (to include</w:t>
      </w:r>
      <w:r>
        <w:rPr>
          <w:sz w:val="24"/>
          <w:szCs w:val="24"/>
        </w:rPr>
        <w:t xml:space="preserve"> </w:t>
      </w:r>
      <w:r w:rsidR="00677F56">
        <w:rPr>
          <w:sz w:val="24"/>
          <w:szCs w:val="24"/>
        </w:rPr>
        <w:t>extensive medical records)</w:t>
      </w:r>
    </w:p>
    <w:p w14:paraId="3FC95270" w14:textId="50A73660" w:rsidR="00AB1DD0" w:rsidRDefault="00AB1DD0" w:rsidP="00AB1DD0">
      <w:pPr>
        <w:pStyle w:val="ListParagraph"/>
        <w:numPr>
          <w:ilvl w:val="2"/>
          <w:numId w:val="1"/>
        </w:numPr>
        <w:ind w:left="1620" w:hanging="180"/>
        <w:rPr>
          <w:sz w:val="24"/>
          <w:szCs w:val="24"/>
        </w:rPr>
      </w:pPr>
      <w:r>
        <w:rPr>
          <w:sz w:val="24"/>
          <w:szCs w:val="24"/>
        </w:rPr>
        <w:lastRenderedPageBreak/>
        <w:t>Investigator shall conduct a full body examination and documentation, to include photographs with and without clothing</w:t>
      </w:r>
      <w:r w:rsidR="00A62F17">
        <w:rPr>
          <w:sz w:val="24"/>
          <w:szCs w:val="24"/>
        </w:rPr>
        <w:t>, and acquire all relevant medical records.</w:t>
      </w:r>
    </w:p>
    <w:p w14:paraId="48CA0645" w14:textId="373D28D2" w:rsidR="00AB1DD0" w:rsidRPr="00A62F17" w:rsidRDefault="00AB1DD0" w:rsidP="00A62F17">
      <w:pPr>
        <w:rPr>
          <w:sz w:val="24"/>
          <w:szCs w:val="24"/>
        </w:rPr>
      </w:pPr>
    </w:p>
    <w:sectPr w:rsidR="00AB1DD0" w:rsidRPr="00A62F17" w:rsidSect="00882C0B">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0487B2" w14:textId="77777777" w:rsidR="00882C0B" w:rsidRDefault="00882C0B" w:rsidP="00882C0B">
      <w:pPr>
        <w:spacing w:after="0" w:line="240" w:lineRule="auto"/>
      </w:pPr>
      <w:r>
        <w:separator/>
      </w:r>
    </w:p>
  </w:endnote>
  <w:endnote w:type="continuationSeparator" w:id="0">
    <w:p w14:paraId="411638FB" w14:textId="77777777" w:rsidR="00882C0B" w:rsidRDefault="00882C0B" w:rsidP="00882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46292" w14:textId="77777777" w:rsidR="00882C0B" w:rsidRDefault="00882C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DA070" w14:textId="32832DA5" w:rsidR="00882C0B" w:rsidRPr="00882C0B" w:rsidRDefault="00882C0B" w:rsidP="00882C0B">
    <w:pPr>
      <w:pStyle w:val="Footer"/>
      <w:jc w:val="right"/>
      <w:rPr>
        <w:sz w:val="16"/>
        <w:szCs w:val="16"/>
      </w:rPr>
    </w:pPr>
    <w:r w:rsidRPr="00882C0B">
      <w:rPr>
        <w:sz w:val="16"/>
        <w:szCs w:val="16"/>
      </w:rPr>
      <w:fldChar w:fldCharType="begin"/>
    </w:r>
    <w:r w:rsidRPr="00882C0B">
      <w:rPr>
        <w:sz w:val="16"/>
        <w:szCs w:val="16"/>
      </w:rPr>
      <w:instrText xml:space="preserve"> FILENAME  \* FirstCap  \* MERGEFORMAT </w:instrText>
    </w:r>
    <w:r w:rsidRPr="00882C0B">
      <w:rPr>
        <w:sz w:val="16"/>
        <w:szCs w:val="16"/>
      </w:rPr>
      <w:fldChar w:fldCharType="separate"/>
    </w:r>
    <w:r w:rsidR="009C498D">
      <w:rPr>
        <w:noProof/>
        <w:sz w:val="16"/>
        <w:szCs w:val="16"/>
      </w:rPr>
      <w:t>02-Postmortem Examination Level</w:t>
    </w:r>
    <w:r w:rsidRPr="00882C0B">
      <w:rPr>
        <w:sz w:val="16"/>
        <w:szCs w:val="16"/>
      </w:rPr>
      <w:fldChar w:fldCharType="end"/>
    </w:r>
    <w:r w:rsidRPr="00882C0B">
      <w:rPr>
        <w:sz w:val="16"/>
        <w:szCs w:val="16"/>
      </w:rPr>
      <w:t xml:space="preserve"> Page </w:t>
    </w:r>
    <w:r w:rsidRPr="00882C0B">
      <w:rPr>
        <w:sz w:val="16"/>
        <w:szCs w:val="16"/>
      </w:rPr>
      <w:fldChar w:fldCharType="begin"/>
    </w:r>
    <w:r w:rsidRPr="00882C0B">
      <w:rPr>
        <w:sz w:val="16"/>
        <w:szCs w:val="16"/>
      </w:rPr>
      <w:instrText xml:space="preserve"> PAGE  \* Arabic  \* MERGEFORMAT </w:instrText>
    </w:r>
    <w:r w:rsidRPr="00882C0B">
      <w:rPr>
        <w:sz w:val="16"/>
        <w:szCs w:val="16"/>
      </w:rPr>
      <w:fldChar w:fldCharType="separate"/>
    </w:r>
    <w:r w:rsidRPr="00882C0B">
      <w:rPr>
        <w:noProof/>
        <w:sz w:val="16"/>
        <w:szCs w:val="16"/>
      </w:rPr>
      <w:t>1</w:t>
    </w:r>
    <w:r w:rsidRPr="00882C0B">
      <w:rPr>
        <w:sz w:val="16"/>
        <w:szCs w:val="16"/>
      </w:rPr>
      <w:fldChar w:fldCharType="end"/>
    </w:r>
    <w:r w:rsidRPr="00882C0B">
      <w:rPr>
        <w:sz w:val="16"/>
        <w:szCs w:val="16"/>
      </w:rPr>
      <w:t xml:space="preserve"> of </w:t>
    </w:r>
    <w:r w:rsidRPr="00882C0B">
      <w:rPr>
        <w:sz w:val="16"/>
        <w:szCs w:val="16"/>
      </w:rPr>
      <w:fldChar w:fldCharType="begin"/>
    </w:r>
    <w:r w:rsidRPr="00882C0B">
      <w:rPr>
        <w:sz w:val="16"/>
        <w:szCs w:val="16"/>
      </w:rPr>
      <w:instrText xml:space="preserve"> NUMPAGES  \* Arabic  \* MERGEFORMAT </w:instrText>
    </w:r>
    <w:r w:rsidRPr="00882C0B">
      <w:rPr>
        <w:sz w:val="16"/>
        <w:szCs w:val="16"/>
      </w:rPr>
      <w:fldChar w:fldCharType="separate"/>
    </w:r>
    <w:r w:rsidRPr="00882C0B">
      <w:rPr>
        <w:noProof/>
        <w:sz w:val="16"/>
        <w:szCs w:val="16"/>
      </w:rPr>
      <w:t>2</w:t>
    </w:r>
    <w:r w:rsidRPr="00882C0B">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7FB60" w14:textId="77777777" w:rsidR="00882C0B" w:rsidRDefault="00882C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1500C4" w14:textId="77777777" w:rsidR="00882C0B" w:rsidRDefault="00882C0B" w:rsidP="00882C0B">
      <w:pPr>
        <w:spacing w:after="0" w:line="240" w:lineRule="auto"/>
      </w:pPr>
      <w:r>
        <w:separator/>
      </w:r>
    </w:p>
  </w:footnote>
  <w:footnote w:type="continuationSeparator" w:id="0">
    <w:p w14:paraId="22A927E5" w14:textId="77777777" w:rsidR="00882C0B" w:rsidRDefault="00882C0B" w:rsidP="00882C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2E6B7" w14:textId="77777777" w:rsidR="00882C0B" w:rsidRDefault="00882C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DFD35" w14:textId="77777777" w:rsidR="00882C0B" w:rsidRDefault="00882C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E89D2" w14:textId="77777777" w:rsidR="00882C0B" w:rsidRDefault="00882C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6040F"/>
    <w:multiLevelType w:val="hybridMultilevel"/>
    <w:tmpl w:val="2CEEEB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340" w:hanging="36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225041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78B"/>
    <w:rsid w:val="000020E5"/>
    <w:rsid w:val="00013ED7"/>
    <w:rsid w:val="0004302E"/>
    <w:rsid w:val="0004706F"/>
    <w:rsid w:val="00062FF1"/>
    <w:rsid w:val="001412B6"/>
    <w:rsid w:val="00186465"/>
    <w:rsid w:val="001B7AF8"/>
    <w:rsid w:val="001C3196"/>
    <w:rsid w:val="001C6B97"/>
    <w:rsid w:val="00200BF6"/>
    <w:rsid w:val="00211500"/>
    <w:rsid w:val="00256AA4"/>
    <w:rsid w:val="002C30C9"/>
    <w:rsid w:val="00360304"/>
    <w:rsid w:val="003612EF"/>
    <w:rsid w:val="003747F8"/>
    <w:rsid w:val="003A4777"/>
    <w:rsid w:val="003D6DDC"/>
    <w:rsid w:val="00435C83"/>
    <w:rsid w:val="00474DF3"/>
    <w:rsid w:val="00493752"/>
    <w:rsid w:val="004A3DA8"/>
    <w:rsid w:val="004B74E1"/>
    <w:rsid w:val="00535E22"/>
    <w:rsid w:val="00585C51"/>
    <w:rsid w:val="005D47E8"/>
    <w:rsid w:val="005F457A"/>
    <w:rsid w:val="005F4D1A"/>
    <w:rsid w:val="0064203A"/>
    <w:rsid w:val="00675CE9"/>
    <w:rsid w:val="00677F56"/>
    <w:rsid w:val="00680BCA"/>
    <w:rsid w:val="006F128D"/>
    <w:rsid w:val="00730BFE"/>
    <w:rsid w:val="00757EF2"/>
    <w:rsid w:val="007D3EFF"/>
    <w:rsid w:val="007F39B9"/>
    <w:rsid w:val="00882C0B"/>
    <w:rsid w:val="008C09FA"/>
    <w:rsid w:val="008F7519"/>
    <w:rsid w:val="00945ACD"/>
    <w:rsid w:val="009A1317"/>
    <w:rsid w:val="009C498D"/>
    <w:rsid w:val="009E668B"/>
    <w:rsid w:val="009F75EF"/>
    <w:rsid w:val="00A26CF0"/>
    <w:rsid w:val="00A422F1"/>
    <w:rsid w:val="00A62F17"/>
    <w:rsid w:val="00A977C3"/>
    <w:rsid w:val="00AA4772"/>
    <w:rsid w:val="00AA5EF8"/>
    <w:rsid w:val="00AB1DD0"/>
    <w:rsid w:val="00AB2F57"/>
    <w:rsid w:val="00AC2B81"/>
    <w:rsid w:val="00AD0E0C"/>
    <w:rsid w:val="00B27B40"/>
    <w:rsid w:val="00B30154"/>
    <w:rsid w:val="00BD692B"/>
    <w:rsid w:val="00BF547A"/>
    <w:rsid w:val="00C96D04"/>
    <w:rsid w:val="00CD0C53"/>
    <w:rsid w:val="00D816B3"/>
    <w:rsid w:val="00D92077"/>
    <w:rsid w:val="00D92733"/>
    <w:rsid w:val="00DD2A0C"/>
    <w:rsid w:val="00DF203E"/>
    <w:rsid w:val="00E633AE"/>
    <w:rsid w:val="00E879F6"/>
    <w:rsid w:val="00EC3B25"/>
    <w:rsid w:val="00EE0654"/>
    <w:rsid w:val="00EE0C40"/>
    <w:rsid w:val="00F059F0"/>
    <w:rsid w:val="00F158A8"/>
    <w:rsid w:val="00F235D6"/>
    <w:rsid w:val="00F2378B"/>
    <w:rsid w:val="00F63255"/>
    <w:rsid w:val="00F8353E"/>
    <w:rsid w:val="00F87F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646254"/>
  <w15:chartTrackingRefBased/>
  <w15:docId w15:val="{F1C1CA8C-2BBE-4BF2-A976-6FD6E2C87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3B25"/>
    <w:pPr>
      <w:ind w:left="720"/>
      <w:contextualSpacing/>
    </w:pPr>
  </w:style>
  <w:style w:type="paragraph" w:styleId="Header">
    <w:name w:val="header"/>
    <w:basedOn w:val="Normal"/>
    <w:link w:val="HeaderChar"/>
    <w:uiPriority w:val="99"/>
    <w:unhideWhenUsed/>
    <w:rsid w:val="00882C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2C0B"/>
  </w:style>
  <w:style w:type="paragraph" w:styleId="Footer">
    <w:name w:val="footer"/>
    <w:basedOn w:val="Normal"/>
    <w:link w:val="FooterChar"/>
    <w:uiPriority w:val="99"/>
    <w:unhideWhenUsed/>
    <w:rsid w:val="00882C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2C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0127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5" ma:contentTypeDescription="Create a new document." ma:contentTypeScope="" ma:versionID="85764bbacce00c40b608bb72323954df">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1694ac8198207d600732ada49f62489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d50615b-cec2-4d56-b65e-8f4b56f4a57f}"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Props1.xml><?xml version="1.0" encoding="utf-8"?>
<ds:datastoreItem xmlns:ds="http://schemas.openxmlformats.org/officeDocument/2006/customXml" ds:itemID="{8CE9FBEC-52EB-4976-8145-B7AC660FB275}">
  <ds:schemaRefs>
    <ds:schemaRef ds:uri="http://schemas.microsoft.com/sharepoint/v3/contenttype/forms"/>
  </ds:schemaRefs>
</ds:datastoreItem>
</file>

<file path=customXml/itemProps2.xml><?xml version="1.0" encoding="utf-8"?>
<ds:datastoreItem xmlns:ds="http://schemas.openxmlformats.org/officeDocument/2006/customXml" ds:itemID="{53B93A1B-BA42-40AB-8105-6058AA5E62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27eb8-0e3d-496f-b523-771757bdd770"/>
    <ds:schemaRef ds:uri="8416942f-d982-4ba4-a5b0-104826b4b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C52600-C7DF-4E88-913F-017983C40453}">
  <ds:schemaRefs>
    <ds:schemaRef ds:uri="8416942f-d982-4ba4-a5b0-104826b4be24"/>
    <ds:schemaRef ds:uri="http://www.w3.org/XML/1998/namespace"/>
    <ds:schemaRef ds:uri="http://purl.org/dc/dcmitype/"/>
    <ds:schemaRef ds:uri="http://schemas.microsoft.com/office/2006/metadata/properties"/>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8ef27eb8-0e3d-496f-b523-771757bdd770"/>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573</Words>
  <Characters>3267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Ada County</Company>
  <LinksUpToDate>false</LinksUpToDate>
  <CharactersWithSpaces>3833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Macdonald</dc:creator>
  <cp:keywords/>
  <dc:description/>
  <cp:lastModifiedBy>Chisholm, Yujiemi</cp:lastModifiedBy>
  <cp:revision>2</cp:revision>
  <cp:lastPrinted>2024-03-26T16:24:00Z</cp:lastPrinted>
  <dcterms:created xsi:type="dcterms:W3CDTF">2025-05-21T12:14:00Z</dcterms:created>
  <dcterms:modified xsi:type="dcterms:W3CDTF">2025-05-21T12:14:00Z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e1368573d0e95a615d7c874742c60e11f95f28b9b3ab7cca791f164c713b7d84</vt:lpwstr>
  </property>
  <property fmtid="{D5CDD505-2E9C-101B-9397-08002B2CF9AE}" pid="3" name="ContentTypeId">
    <vt:lpwstr>0x0101002FE5814883B49940B4B8AAE202A6E984</vt:lpwstr>
  </property>
</Properties>
</file>